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3F399" w14:textId="3790C469" w:rsidR="001E1AC3" w:rsidRPr="006F72BE" w:rsidRDefault="00045979" w:rsidP="000F2F1E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2019 m. </w:t>
      </w:r>
      <w:r w:rsidR="003A5FAC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A25177">
        <w:rPr>
          <w:rFonts w:asciiTheme="minorHAnsi" w:hAnsiTheme="minorHAnsi" w:cs="Arial"/>
          <w:b w:val="0"/>
          <w:sz w:val="22"/>
          <w:szCs w:val="22"/>
          <w:lang w:val="lt-LT"/>
        </w:rPr>
        <w:t>15</w:t>
      </w:r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  <w:bookmarkEnd w:id="0"/>
    </w:p>
    <w:p w14:paraId="20C4C12D" w14:textId="2F5FBC36" w:rsidR="009D7AA6" w:rsidRDefault="00FC091C" w:rsidP="007F1F48">
      <w:pPr>
        <w:jc w:val="center"/>
        <w:rPr>
          <w:rFonts w:asciiTheme="minorHAnsi" w:hAnsiTheme="minorHAnsi" w:cstheme="minorHAnsi"/>
          <w:b/>
          <w:color w:val="17365D" w:themeColor="text2" w:themeShade="BF"/>
          <w:sz w:val="36"/>
          <w:szCs w:val="36"/>
          <w:lang w:val="lt-LT"/>
        </w:rPr>
      </w:pPr>
      <w:r w:rsidRPr="00FC091C">
        <w:rPr>
          <w:rFonts w:asciiTheme="minorHAnsi" w:hAnsiTheme="minorHAnsi"/>
          <w:b/>
          <w:color w:val="17365D" w:themeColor="text2" w:themeShade="BF"/>
          <w:sz w:val="36"/>
          <w:szCs w:val="36"/>
          <w:lang w:val="lt-LT"/>
        </w:rPr>
        <w:t xml:space="preserve">„Lidl“ </w:t>
      </w:r>
      <w:r w:rsidRPr="00FC091C">
        <w:rPr>
          <w:rFonts w:asciiTheme="minorHAnsi" w:hAnsiTheme="minorHAnsi" w:cstheme="minorHAnsi"/>
          <w:b/>
          <w:color w:val="17365D" w:themeColor="text2" w:themeShade="BF"/>
          <w:sz w:val="36"/>
          <w:szCs w:val="36"/>
          <w:lang w:val="lt-LT"/>
        </w:rPr>
        <w:t>parduotuvėse</w:t>
      </w:r>
      <w:r>
        <w:rPr>
          <w:rFonts w:asciiTheme="minorHAnsi" w:hAnsiTheme="minorHAnsi" w:cstheme="minorHAnsi"/>
          <w:b/>
          <w:color w:val="17365D" w:themeColor="text2" w:themeShade="BF"/>
          <w:sz w:val="36"/>
          <w:szCs w:val="36"/>
          <w:lang w:val="lt-LT"/>
        </w:rPr>
        <w:t xml:space="preserve"> – </w:t>
      </w:r>
      <w:r w:rsidRPr="00FC091C">
        <w:rPr>
          <w:rFonts w:asciiTheme="minorHAnsi" w:hAnsiTheme="minorHAnsi" w:cstheme="minorHAnsi"/>
          <w:b/>
          <w:color w:val="17365D" w:themeColor="text2" w:themeShade="BF"/>
          <w:sz w:val="36"/>
          <w:szCs w:val="36"/>
          <w:lang w:val="lt-LT"/>
        </w:rPr>
        <w:t>medinių žaislų „Playtive Junior“ kolekcijo</w:t>
      </w:r>
      <w:r>
        <w:rPr>
          <w:rFonts w:asciiTheme="minorHAnsi" w:hAnsiTheme="minorHAnsi" w:cstheme="minorHAnsi"/>
          <w:b/>
          <w:color w:val="17365D" w:themeColor="text2" w:themeShade="BF"/>
          <w:sz w:val="36"/>
          <w:szCs w:val="36"/>
          <w:lang w:val="lt-LT"/>
        </w:rPr>
        <w:t>s naujienos</w:t>
      </w:r>
    </w:p>
    <w:p w14:paraId="578204B9" w14:textId="77777777" w:rsidR="007F1F48" w:rsidRPr="005E2410" w:rsidRDefault="007F1F48" w:rsidP="007F1F48">
      <w:pPr>
        <w:jc w:val="center"/>
        <w:rPr>
          <w:rFonts w:asciiTheme="minorHAnsi" w:hAnsiTheme="minorHAnsi" w:cstheme="minorHAnsi"/>
          <w:color w:val="FF0000"/>
          <w:sz w:val="22"/>
          <w:lang w:val="lt-LT"/>
        </w:rPr>
      </w:pPr>
    </w:p>
    <w:p w14:paraId="0A94AC23" w14:textId="40C07736" w:rsidR="00B13555" w:rsidRDefault="00B13555" w:rsidP="00B1355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 xml:space="preserve">Kasmet augančiame </w:t>
      </w:r>
      <w:r w:rsidR="00924ABA" w:rsidRPr="00F92250">
        <w:rPr>
          <w:rFonts w:asciiTheme="minorHAnsi" w:hAnsiTheme="minorHAnsi" w:cstheme="minorHAnsi"/>
          <w:b/>
          <w:sz w:val="22"/>
          <w:lang w:val="lt-LT"/>
        </w:rPr>
        <w:t xml:space="preserve">interaktyvių </w:t>
      </w:r>
      <w:r w:rsidRPr="00F92250">
        <w:rPr>
          <w:rFonts w:asciiTheme="minorHAnsi" w:hAnsiTheme="minorHAnsi" w:cstheme="minorHAnsi"/>
          <w:b/>
          <w:sz w:val="22"/>
          <w:lang w:val="lt-LT"/>
        </w:rPr>
        <w:t>žaislų asortimente</w:t>
      </w:r>
      <w:r w:rsidR="00F92250">
        <w:rPr>
          <w:rFonts w:asciiTheme="minorHAnsi" w:hAnsiTheme="minorHAnsi" w:cstheme="minorHAnsi"/>
          <w:b/>
          <w:sz w:val="22"/>
          <w:lang w:val="lt-LT"/>
        </w:rPr>
        <w:t>,</w:t>
      </w:r>
      <w:r w:rsidR="00924ABA" w:rsidRPr="00F92250">
        <w:rPr>
          <w:rFonts w:asciiTheme="minorHAnsi" w:hAnsiTheme="minorHAnsi" w:cstheme="minorHAnsi"/>
          <w:b/>
          <w:sz w:val="22"/>
          <w:lang w:val="lt-LT"/>
        </w:rPr>
        <w:t xml:space="preserve"> vis </w:t>
      </w:r>
      <w:r w:rsidRPr="00F92250">
        <w:rPr>
          <w:rFonts w:asciiTheme="minorHAnsi" w:hAnsiTheme="minorHAnsi" w:cstheme="minorHAnsi"/>
          <w:b/>
          <w:sz w:val="22"/>
          <w:lang w:val="lt-LT"/>
        </w:rPr>
        <w:t>daugiau</w:t>
      </w:r>
      <w:r>
        <w:rPr>
          <w:rFonts w:asciiTheme="minorHAnsi" w:hAnsiTheme="minorHAnsi" w:cstheme="minorHAnsi"/>
          <w:b/>
          <w:sz w:val="22"/>
          <w:lang w:val="lt-LT"/>
        </w:rPr>
        <w:t xml:space="preserve"> dėmesio sulaukia</w:t>
      </w:r>
      <w:r w:rsidR="00904C3B">
        <w:rPr>
          <w:rFonts w:asciiTheme="minorHAnsi" w:hAnsiTheme="minorHAnsi" w:cstheme="minorHAnsi"/>
          <w:b/>
          <w:sz w:val="22"/>
          <w:lang w:val="lt-LT"/>
        </w:rPr>
        <w:t xml:space="preserve"> paprasti </w:t>
      </w:r>
      <w:r>
        <w:rPr>
          <w:rFonts w:asciiTheme="minorHAnsi" w:hAnsiTheme="minorHAnsi" w:cstheme="minorHAnsi"/>
          <w:b/>
          <w:sz w:val="22"/>
          <w:lang w:val="lt-LT"/>
        </w:rPr>
        <w:t>mediniai žaislai</w:t>
      </w:r>
      <w:r w:rsidR="00A714E2">
        <w:rPr>
          <w:rFonts w:asciiTheme="minorHAnsi" w:hAnsiTheme="minorHAnsi" w:cstheme="minorHAnsi"/>
          <w:b/>
          <w:sz w:val="22"/>
          <w:lang w:val="lt-LT"/>
        </w:rPr>
        <w:t>, draugiški ir vaikui, ir aplinkai.</w:t>
      </w:r>
      <w:r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904C3B">
        <w:rPr>
          <w:rFonts w:asciiTheme="minorHAnsi" w:hAnsiTheme="minorHAnsi" w:cstheme="minorHAnsi"/>
          <w:b/>
          <w:sz w:val="22"/>
          <w:lang w:val="lt-LT"/>
        </w:rPr>
        <w:t>Medinukai pastaruoju metu</w:t>
      </w:r>
      <w:r w:rsidRPr="00B13555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CC5099">
        <w:rPr>
          <w:rFonts w:asciiTheme="minorHAnsi" w:hAnsiTheme="minorHAnsi" w:cstheme="minorHAnsi"/>
          <w:b/>
          <w:sz w:val="22"/>
          <w:lang w:val="lt-LT"/>
        </w:rPr>
        <w:t xml:space="preserve">vis dažniau </w:t>
      </w:r>
      <w:r w:rsidRPr="00B13555">
        <w:rPr>
          <w:rFonts w:asciiTheme="minorHAnsi" w:hAnsiTheme="minorHAnsi" w:cstheme="minorHAnsi"/>
          <w:b/>
          <w:sz w:val="22"/>
          <w:lang w:val="lt-LT"/>
        </w:rPr>
        <w:t>g</w:t>
      </w:r>
      <w:r w:rsidR="0046061F">
        <w:rPr>
          <w:rFonts w:asciiTheme="minorHAnsi" w:hAnsiTheme="minorHAnsi" w:cstheme="minorHAnsi"/>
          <w:b/>
          <w:sz w:val="22"/>
          <w:lang w:val="lt-LT"/>
        </w:rPr>
        <w:t>rįžta į vaikų žaislų lentynas,</w:t>
      </w:r>
      <w:r w:rsidR="004A12FD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Pr="00B13555">
        <w:rPr>
          <w:rFonts w:asciiTheme="minorHAnsi" w:hAnsiTheme="minorHAnsi" w:cstheme="minorHAnsi"/>
          <w:b/>
          <w:sz w:val="22"/>
          <w:lang w:val="lt-LT"/>
        </w:rPr>
        <w:t>ugd</w:t>
      </w:r>
      <w:r w:rsidR="004A12FD">
        <w:rPr>
          <w:rFonts w:asciiTheme="minorHAnsi" w:hAnsiTheme="minorHAnsi" w:cstheme="minorHAnsi"/>
          <w:b/>
          <w:sz w:val="22"/>
          <w:lang w:val="lt-LT"/>
        </w:rPr>
        <w:t>ydami</w:t>
      </w:r>
      <w:r w:rsidRPr="00B13555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CC5099">
        <w:rPr>
          <w:rFonts w:asciiTheme="minorHAnsi" w:hAnsiTheme="minorHAnsi" w:cstheme="minorHAnsi"/>
          <w:b/>
          <w:sz w:val="22"/>
          <w:lang w:val="lt-LT"/>
        </w:rPr>
        <w:t xml:space="preserve">jų </w:t>
      </w:r>
      <w:r w:rsidRPr="00B13555">
        <w:rPr>
          <w:rFonts w:asciiTheme="minorHAnsi" w:hAnsiTheme="minorHAnsi" w:cstheme="minorHAnsi"/>
          <w:b/>
          <w:sz w:val="22"/>
          <w:lang w:val="lt-LT"/>
        </w:rPr>
        <w:t>kūrybiškumą</w:t>
      </w:r>
      <w:r w:rsidR="00CC5099">
        <w:rPr>
          <w:rFonts w:asciiTheme="minorHAnsi" w:hAnsiTheme="minorHAnsi" w:cstheme="minorHAnsi"/>
          <w:b/>
          <w:sz w:val="22"/>
          <w:lang w:val="lt-LT"/>
        </w:rPr>
        <w:t xml:space="preserve">, </w:t>
      </w:r>
      <w:r w:rsidRPr="00B13555">
        <w:rPr>
          <w:rFonts w:asciiTheme="minorHAnsi" w:hAnsiTheme="minorHAnsi" w:cstheme="minorHAnsi"/>
          <w:b/>
          <w:sz w:val="22"/>
          <w:lang w:val="lt-LT"/>
        </w:rPr>
        <w:t>lavin</w:t>
      </w:r>
      <w:r w:rsidR="004A12FD">
        <w:rPr>
          <w:rFonts w:asciiTheme="minorHAnsi" w:hAnsiTheme="minorHAnsi" w:cstheme="minorHAnsi"/>
          <w:b/>
          <w:sz w:val="22"/>
          <w:lang w:val="lt-LT"/>
        </w:rPr>
        <w:t>dami</w:t>
      </w:r>
      <w:r w:rsidRPr="00B13555">
        <w:rPr>
          <w:rFonts w:asciiTheme="minorHAnsi" w:hAnsiTheme="minorHAnsi" w:cstheme="minorHAnsi"/>
          <w:b/>
          <w:sz w:val="22"/>
          <w:lang w:val="lt-LT"/>
        </w:rPr>
        <w:t xml:space="preserve"> dėmesio koncentraciją, gerin</w:t>
      </w:r>
      <w:r w:rsidR="004A12FD">
        <w:rPr>
          <w:rFonts w:asciiTheme="minorHAnsi" w:hAnsiTheme="minorHAnsi" w:cstheme="minorHAnsi"/>
          <w:b/>
          <w:sz w:val="22"/>
          <w:lang w:val="lt-LT"/>
        </w:rPr>
        <w:t>dami</w:t>
      </w:r>
      <w:r w:rsidRPr="00B13555">
        <w:rPr>
          <w:rFonts w:asciiTheme="minorHAnsi" w:hAnsiTheme="minorHAnsi" w:cstheme="minorHAnsi"/>
          <w:b/>
          <w:sz w:val="22"/>
          <w:lang w:val="lt-LT"/>
        </w:rPr>
        <w:t xml:space="preserve"> smulkiosios motorikos įgūdžius</w:t>
      </w:r>
      <w:r w:rsidR="00155D39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2D5AA0">
        <w:rPr>
          <w:rFonts w:asciiTheme="minorHAnsi" w:hAnsiTheme="minorHAnsi" w:cstheme="minorHAnsi"/>
          <w:b/>
          <w:sz w:val="22"/>
          <w:lang w:val="lt-LT"/>
        </w:rPr>
        <w:t>bei</w:t>
      </w:r>
      <w:r w:rsidR="002D5AA0" w:rsidRPr="00B13555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Pr="00B13555">
        <w:rPr>
          <w:rFonts w:asciiTheme="minorHAnsi" w:hAnsiTheme="minorHAnsi" w:cstheme="minorHAnsi"/>
          <w:b/>
          <w:sz w:val="22"/>
          <w:lang w:val="lt-LT"/>
        </w:rPr>
        <w:t>akies</w:t>
      </w:r>
      <w:r w:rsidR="002D5AA0">
        <w:rPr>
          <w:rFonts w:asciiTheme="minorHAnsi" w:hAnsiTheme="minorHAnsi" w:cstheme="minorHAnsi"/>
          <w:b/>
          <w:sz w:val="22"/>
          <w:lang w:val="lt-LT"/>
        </w:rPr>
        <w:t xml:space="preserve"> ir </w:t>
      </w:r>
      <w:r w:rsidRPr="00B13555">
        <w:rPr>
          <w:rFonts w:asciiTheme="minorHAnsi" w:hAnsiTheme="minorHAnsi" w:cstheme="minorHAnsi"/>
          <w:b/>
          <w:sz w:val="22"/>
          <w:lang w:val="lt-LT"/>
        </w:rPr>
        <w:t>rankos koordinaciją.</w:t>
      </w:r>
      <w:r w:rsidR="0046061F" w:rsidRPr="002D5AA0">
        <w:rPr>
          <w:lang w:val="lt-LT"/>
        </w:rPr>
        <w:t xml:space="preserve"> </w:t>
      </w:r>
      <w:r w:rsidR="0046061F" w:rsidRPr="00F92250">
        <w:rPr>
          <w:rFonts w:asciiTheme="minorHAnsi" w:hAnsiTheme="minorHAnsi" w:cstheme="minorHAnsi"/>
          <w:b/>
          <w:sz w:val="22"/>
          <w:lang w:val="lt-LT"/>
        </w:rPr>
        <w:t xml:space="preserve">Nuo lapkričio </w:t>
      </w:r>
      <w:r w:rsidR="00924ABA" w:rsidRPr="00F92250">
        <w:rPr>
          <w:rFonts w:asciiTheme="minorHAnsi" w:hAnsiTheme="minorHAnsi" w:cstheme="minorHAnsi"/>
          <w:b/>
          <w:sz w:val="22"/>
          <w:lang w:val="lt-LT"/>
        </w:rPr>
        <w:t>mėn</w:t>
      </w:r>
      <w:r w:rsidR="00F92250" w:rsidRPr="00F92250">
        <w:rPr>
          <w:rFonts w:asciiTheme="minorHAnsi" w:hAnsiTheme="minorHAnsi" w:cstheme="minorHAnsi"/>
          <w:b/>
          <w:sz w:val="22"/>
          <w:lang w:val="lt-LT"/>
        </w:rPr>
        <w:t>esio</w:t>
      </w:r>
      <w:r w:rsidR="0046061F" w:rsidRPr="0046061F">
        <w:rPr>
          <w:rFonts w:asciiTheme="minorHAnsi" w:hAnsiTheme="minorHAnsi" w:cstheme="minorHAnsi"/>
          <w:b/>
          <w:sz w:val="22"/>
          <w:lang w:val="lt-LT"/>
        </w:rPr>
        <w:t xml:space="preserve"> prekybos tinkle „Lidl“ galima rasti dar platesnį nei praėjusiais metais, pagal aukščiausius kokybės, saugumo ir tvarumo reikalavimus pagam</w:t>
      </w:r>
      <w:r w:rsidR="00392851">
        <w:rPr>
          <w:rFonts w:asciiTheme="minorHAnsi" w:hAnsiTheme="minorHAnsi" w:cstheme="minorHAnsi"/>
          <w:b/>
          <w:sz w:val="22"/>
          <w:lang w:val="lt-LT"/>
        </w:rPr>
        <w:t>intų medinių žaislų asortimentą</w:t>
      </w:r>
      <w:r w:rsidR="0046061F" w:rsidRPr="0046061F">
        <w:rPr>
          <w:rFonts w:asciiTheme="minorHAnsi" w:hAnsiTheme="minorHAnsi" w:cstheme="minorHAnsi"/>
          <w:b/>
          <w:sz w:val="22"/>
          <w:lang w:val="lt-LT"/>
        </w:rPr>
        <w:t>.</w:t>
      </w:r>
    </w:p>
    <w:p w14:paraId="61AF3B6A" w14:textId="77777777" w:rsidR="00B13555" w:rsidRPr="00924ABA" w:rsidRDefault="00B13555" w:rsidP="00B1355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</w:rPr>
      </w:pPr>
    </w:p>
    <w:p w14:paraId="4B685571" w14:textId="7F621368" w:rsid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lt-LT"/>
        </w:rPr>
      </w:pPr>
      <w:r w:rsidRPr="007F1F48">
        <w:rPr>
          <w:rFonts w:asciiTheme="minorHAnsi" w:hAnsiTheme="minorHAnsi" w:cstheme="minorHAnsi"/>
          <w:sz w:val="22"/>
          <w:lang w:val="lt-LT"/>
        </w:rPr>
        <w:t xml:space="preserve">„Tradiciniai žaislai – žaislinė virtuvėlė ar transporto priemonės </w:t>
      </w:r>
      <w:r w:rsidR="005E2410">
        <w:rPr>
          <w:rFonts w:asciiTheme="minorHAnsi" w:hAnsiTheme="minorHAnsi" w:cstheme="minorHAnsi"/>
          <w:sz w:val="22"/>
          <w:lang w:val="lt-LT"/>
        </w:rPr>
        <w:t xml:space="preserve">– </w:t>
      </w:r>
      <w:r w:rsidRPr="007F1F48">
        <w:rPr>
          <w:rFonts w:asciiTheme="minorHAnsi" w:hAnsiTheme="minorHAnsi" w:cstheme="minorHAnsi"/>
          <w:sz w:val="22"/>
          <w:lang w:val="lt-LT"/>
        </w:rPr>
        <w:t>yra vienas svarbiausių įrankių, padedantis atskleisti vaiko kūryb</w:t>
      </w:r>
      <w:r w:rsidR="005E2410">
        <w:rPr>
          <w:rFonts w:asciiTheme="minorHAnsi" w:hAnsiTheme="minorHAnsi" w:cstheme="minorHAnsi"/>
          <w:sz w:val="22"/>
          <w:lang w:val="lt-LT"/>
        </w:rPr>
        <w:t>iškumą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ir lavinantis </w:t>
      </w:r>
      <w:r w:rsidR="005E2410">
        <w:rPr>
          <w:rFonts w:asciiTheme="minorHAnsi" w:hAnsiTheme="minorHAnsi" w:cstheme="minorHAnsi"/>
          <w:sz w:val="22"/>
          <w:lang w:val="lt-LT"/>
        </w:rPr>
        <w:t xml:space="preserve">jo </w:t>
      </w:r>
      <w:r w:rsidRPr="007F1F48">
        <w:rPr>
          <w:rFonts w:asciiTheme="minorHAnsi" w:hAnsiTheme="minorHAnsi" w:cstheme="minorHAnsi"/>
          <w:sz w:val="22"/>
          <w:lang w:val="lt-LT"/>
        </w:rPr>
        <w:t>vaizduotę. Konstruojamieji žaislai</w:t>
      </w:r>
      <w:r w:rsidR="00A25177">
        <w:rPr>
          <w:rFonts w:asciiTheme="minorHAnsi" w:hAnsiTheme="minorHAnsi" w:cstheme="minorHAnsi"/>
          <w:sz w:val="22"/>
          <w:lang w:val="lt-LT"/>
        </w:rPr>
        <w:t xml:space="preserve"> </w:t>
      </w:r>
      <w:r w:rsidRPr="007F1F48">
        <w:rPr>
          <w:rFonts w:asciiTheme="minorHAnsi" w:hAnsiTheme="minorHAnsi" w:cstheme="minorHAnsi"/>
          <w:sz w:val="22"/>
          <w:lang w:val="lt-LT"/>
        </w:rPr>
        <w:t>skatina dalintis, ugdo judesius ir smulkiąją motoriką. Geriausi žaislai yra tie, kurie atitinka vaikų raidos gebėjimus</w:t>
      </w:r>
      <w:r w:rsidR="005E2410">
        <w:rPr>
          <w:rFonts w:asciiTheme="minorHAnsi" w:hAnsiTheme="minorHAnsi" w:cstheme="minorHAnsi"/>
          <w:sz w:val="22"/>
          <w:lang w:val="lt-LT"/>
        </w:rPr>
        <w:t xml:space="preserve">, </w:t>
      </w:r>
      <w:r w:rsidRPr="007F1F48">
        <w:rPr>
          <w:rFonts w:asciiTheme="minorHAnsi" w:hAnsiTheme="minorHAnsi" w:cstheme="minorHAnsi"/>
          <w:sz w:val="22"/>
          <w:lang w:val="lt-LT"/>
        </w:rPr>
        <w:t>skatina naujus įgūdžius bei juos lavina“</w:t>
      </w:r>
      <w:r w:rsidR="005E2410">
        <w:rPr>
          <w:rFonts w:asciiTheme="minorHAnsi" w:hAnsiTheme="minorHAnsi" w:cstheme="minorHAnsi"/>
          <w:sz w:val="22"/>
          <w:lang w:val="lt-LT"/>
        </w:rPr>
        <w:t>,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– </w:t>
      </w:r>
      <w:r w:rsidR="007914AB">
        <w:rPr>
          <w:rFonts w:asciiTheme="minorHAnsi" w:hAnsiTheme="minorHAnsi" w:cstheme="minorHAnsi"/>
          <w:sz w:val="22"/>
          <w:lang w:val="lt-LT"/>
        </w:rPr>
        <w:t>tvirtina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Vytenis 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Čubrinskas, „Lidl Lietuva“ </w:t>
      </w:r>
      <w:r w:rsidR="00F92250" w:rsidRPr="00F92250">
        <w:rPr>
          <w:rFonts w:asciiTheme="minorHAnsi" w:hAnsiTheme="minorHAnsi" w:cstheme="minorHAnsi"/>
          <w:sz w:val="22"/>
          <w:lang w:val="lt-LT"/>
        </w:rPr>
        <w:t>n</w:t>
      </w:r>
      <w:r w:rsidR="00924ABA" w:rsidRPr="00F92250">
        <w:rPr>
          <w:rFonts w:asciiTheme="minorHAnsi" w:hAnsiTheme="minorHAnsi" w:cstheme="minorHAnsi"/>
          <w:sz w:val="22"/>
          <w:lang w:val="lt-LT"/>
        </w:rPr>
        <w:t>e maisto prekių pardavimų skyriaus vadovas</w:t>
      </w:r>
      <w:r w:rsidR="00F92250" w:rsidRPr="00F92250">
        <w:rPr>
          <w:rFonts w:asciiTheme="minorHAnsi" w:hAnsiTheme="minorHAnsi" w:cstheme="minorHAnsi"/>
          <w:sz w:val="22"/>
          <w:lang w:val="lt-LT"/>
        </w:rPr>
        <w:t>.</w:t>
      </w:r>
      <w:r w:rsidR="00924ABA" w:rsidRPr="00F92250">
        <w:rPr>
          <w:rFonts w:ascii="Arial" w:hAnsi="Arial" w:cs="Arial"/>
          <w:sz w:val="16"/>
          <w:szCs w:val="16"/>
          <w:lang w:val="lt-LT"/>
        </w:rPr>
        <w:t xml:space="preserve"> </w:t>
      </w:r>
    </w:p>
    <w:p w14:paraId="13919C59" w14:textId="77777777" w:rsidR="00924ABA" w:rsidRPr="007F1F48" w:rsidRDefault="00924ABA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6A56A74" w14:textId="635F2ECD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 w:rsidRPr="00F92250">
        <w:rPr>
          <w:rFonts w:asciiTheme="minorHAnsi" w:hAnsiTheme="minorHAnsi" w:cstheme="minorHAnsi"/>
          <w:b/>
          <w:sz w:val="22"/>
          <w:lang w:val="lt-LT"/>
        </w:rPr>
        <w:t>Ilgaamž</w:t>
      </w:r>
      <w:r w:rsidR="00924ABA" w:rsidRPr="00F92250">
        <w:rPr>
          <w:rFonts w:asciiTheme="minorHAnsi" w:hAnsiTheme="minorHAnsi" w:cstheme="minorHAnsi"/>
          <w:b/>
          <w:sz w:val="22"/>
          <w:lang w:val="lt-LT"/>
        </w:rPr>
        <w:t>ė</w:t>
      </w:r>
      <w:r w:rsidRPr="00F92250">
        <w:rPr>
          <w:rFonts w:asciiTheme="minorHAnsi" w:hAnsiTheme="minorHAnsi" w:cstheme="minorHAnsi"/>
          <w:b/>
          <w:sz w:val="22"/>
          <w:lang w:val="lt-LT"/>
        </w:rPr>
        <w:t xml:space="preserve"> ir saugi dovana</w:t>
      </w:r>
      <w:r w:rsidRPr="007F1F48">
        <w:rPr>
          <w:rFonts w:asciiTheme="minorHAnsi" w:hAnsiTheme="minorHAnsi" w:cstheme="minorHAnsi"/>
          <w:b/>
          <w:sz w:val="22"/>
          <w:lang w:val="lt-LT"/>
        </w:rPr>
        <w:t xml:space="preserve"> </w:t>
      </w:r>
    </w:p>
    <w:p w14:paraId="28C07EEE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42F1E05F" w14:textId="4CCC5780" w:rsidR="007F1F48" w:rsidRPr="00924ABA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7F1F48">
        <w:rPr>
          <w:rFonts w:asciiTheme="minorHAnsi" w:hAnsiTheme="minorHAnsi" w:cstheme="minorHAnsi"/>
          <w:sz w:val="22"/>
          <w:lang w:val="lt-LT"/>
        </w:rPr>
        <w:t xml:space="preserve">Pašnekovas </w:t>
      </w:r>
      <w:r w:rsidR="007914AB">
        <w:rPr>
          <w:rFonts w:asciiTheme="minorHAnsi" w:hAnsiTheme="minorHAnsi" w:cstheme="minorHAnsi"/>
          <w:sz w:val="22"/>
          <w:lang w:val="lt-LT"/>
        </w:rPr>
        <w:t>pastebi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, kad pastaraisiais metais </w:t>
      </w:r>
      <w:r w:rsidR="00F92250">
        <w:rPr>
          <w:rFonts w:asciiTheme="minorHAnsi" w:hAnsiTheme="minorHAnsi" w:cstheme="minorHAnsi"/>
          <w:sz w:val="22"/>
          <w:lang w:val="lt-LT"/>
        </w:rPr>
        <w:t xml:space="preserve">ne </w:t>
      </w:r>
      <w:r w:rsidR="00F92250" w:rsidRPr="00F92250">
        <w:rPr>
          <w:rFonts w:asciiTheme="minorHAnsi" w:hAnsiTheme="minorHAnsi" w:cstheme="minorHAnsi"/>
          <w:sz w:val="22"/>
          <w:lang w:val="lt-LT"/>
        </w:rPr>
        <w:t xml:space="preserve">tik </w:t>
      </w:r>
      <w:r w:rsidRPr="00F92250">
        <w:rPr>
          <w:rFonts w:asciiTheme="minorHAnsi" w:hAnsiTheme="minorHAnsi" w:cstheme="minorHAnsi"/>
          <w:sz w:val="22"/>
          <w:lang w:val="lt-LT"/>
        </w:rPr>
        <w:t>lietuviai</w:t>
      </w:r>
      <w:r w:rsidR="00F92250" w:rsidRPr="00F92250">
        <w:rPr>
          <w:rFonts w:asciiTheme="minorHAnsi" w:hAnsiTheme="minorHAnsi" w:cstheme="minorHAnsi"/>
          <w:sz w:val="22"/>
          <w:lang w:val="lt-LT"/>
        </w:rPr>
        <w:t>, bet ir kitų Europos šalių pirkėjai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="00FC31EC" w:rsidRPr="00F92250">
        <w:rPr>
          <w:rFonts w:asciiTheme="minorHAnsi" w:hAnsiTheme="minorHAnsi" w:cstheme="minorHAnsi"/>
          <w:sz w:val="22"/>
          <w:lang w:val="lt-LT"/>
        </w:rPr>
        <w:t>vis</w:t>
      </w:r>
      <w:r w:rsidR="00FC31EC">
        <w:rPr>
          <w:rFonts w:asciiTheme="minorHAnsi" w:hAnsiTheme="minorHAnsi" w:cstheme="minorHAnsi"/>
          <w:sz w:val="22"/>
          <w:lang w:val="lt-LT"/>
        </w:rPr>
        <w:t xml:space="preserve"> dažniau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</w:t>
      </w:r>
      <w:r w:rsidR="007914AB">
        <w:rPr>
          <w:rFonts w:asciiTheme="minorHAnsi" w:hAnsiTheme="minorHAnsi" w:cstheme="minorHAnsi"/>
          <w:sz w:val="22"/>
          <w:lang w:val="lt-LT"/>
        </w:rPr>
        <w:t xml:space="preserve">savo vaikams </w:t>
      </w:r>
      <w:r w:rsidRPr="007F1F48">
        <w:rPr>
          <w:rFonts w:asciiTheme="minorHAnsi" w:hAnsiTheme="minorHAnsi" w:cstheme="minorHAnsi"/>
          <w:sz w:val="22"/>
          <w:lang w:val="lt-LT"/>
        </w:rPr>
        <w:t>dovano</w:t>
      </w:r>
      <w:r w:rsidR="00FC31EC">
        <w:rPr>
          <w:rFonts w:asciiTheme="minorHAnsi" w:hAnsiTheme="minorHAnsi" w:cstheme="minorHAnsi"/>
          <w:sz w:val="22"/>
          <w:lang w:val="lt-LT"/>
        </w:rPr>
        <w:t xml:space="preserve">ja </w:t>
      </w:r>
      <w:r w:rsidRPr="007F1F48">
        <w:rPr>
          <w:rFonts w:asciiTheme="minorHAnsi" w:hAnsiTheme="minorHAnsi" w:cstheme="minorHAnsi"/>
          <w:sz w:val="22"/>
          <w:lang w:val="lt-LT"/>
        </w:rPr>
        <w:t>medinius žaislus. Jis svarsto, kad vienas iš svarbiausių veiksn</w:t>
      </w:r>
      <w:r>
        <w:rPr>
          <w:rFonts w:asciiTheme="minorHAnsi" w:hAnsiTheme="minorHAnsi" w:cstheme="minorHAnsi"/>
          <w:sz w:val="22"/>
          <w:lang w:val="lt-LT"/>
        </w:rPr>
        <w:t>ių, kuris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skatina tėvus</w:t>
      </w:r>
      <w:r w:rsidR="007914AB">
        <w:rPr>
          <w:rFonts w:asciiTheme="minorHAnsi" w:hAnsiTheme="minorHAnsi" w:cstheme="minorHAnsi"/>
          <w:sz w:val="22"/>
          <w:lang w:val="lt-LT"/>
        </w:rPr>
        <w:t xml:space="preserve"> </w:t>
      </w:r>
      <w:r w:rsidRPr="007F1F48">
        <w:rPr>
          <w:rFonts w:asciiTheme="minorHAnsi" w:hAnsiTheme="minorHAnsi" w:cstheme="minorHAnsi"/>
          <w:sz w:val="22"/>
          <w:lang w:val="lt-LT"/>
        </w:rPr>
        <w:t>pirkti medinius žaislus – ilgaamžiškumas</w:t>
      </w:r>
      <w:r w:rsidR="001172A0">
        <w:rPr>
          <w:rFonts w:asciiTheme="minorHAnsi" w:hAnsiTheme="minorHAnsi" w:cstheme="minorHAnsi"/>
          <w:sz w:val="22"/>
          <w:lang w:val="lt-LT"/>
        </w:rPr>
        <w:t xml:space="preserve">, 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nors </w:t>
      </w:r>
      <w:r w:rsidR="00F92250" w:rsidRPr="00F92250">
        <w:rPr>
          <w:rFonts w:asciiTheme="minorHAnsi" w:hAnsiTheme="minorHAnsi" w:cstheme="minorHAnsi"/>
          <w:sz w:val="22"/>
          <w:lang w:val="lt-LT"/>
        </w:rPr>
        <w:t xml:space="preserve">tokių žaislų </w:t>
      </w:r>
      <w:r w:rsidR="001172A0" w:rsidRPr="00F92250">
        <w:rPr>
          <w:rFonts w:asciiTheme="minorHAnsi" w:hAnsiTheme="minorHAnsi" w:cstheme="minorHAnsi"/>
          <w:sz w:val="22"/>
          <w:lang w:val="lt-LT"/>
        </w:rPr>
        <w:t xml:space="preserve">kainos 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prasideda </w:t>
      </w:r>
      <w:r w:rsidR="00F92250" w:rsidRPr="00F92250">
        <w:rPr>
          <w:rFonts w:asciiTheme="minorHAnsi" w:hAnsiTheme="minorHAnsi" w:cstheme="minorHAnsi"/>
          <w:sz w:val="22"/>
          <w:lang w:val="lt-LT"/>
        </w:rPr>
        <w:t xml:space="preserve">vos </w:t>
      </w:r>
      <w:r w:rsidR="00924ABA" w:rsidRPr="00F92250">
        <w:rPr>
          <w:rFonts w:asciiTheme="minorHAnsi" w:hAnsiTheme="minorHAnsi" w:cstheme="minorHAnsi"/>
          <w:sz w:val="22"/>
          <w:lang w:val="lt-LT"/>
        </w:rPr>
        <w:t>nuo 4,99  Eur.</w:t>
      </w:r>
      <w:r w:rsidR="001172A0">
        <w:rPr>
          <w:rFonts w:asciiTheme="minorHAnsi" w:hAnsiTheme="minorHAnsi" w:cstheme="minorHAnsi"/>
          <w:sz w:val="22"/>
          <w:lang w:val="lt-LT"/>
        </w:rPr>
        <w:t xml:space="preserve"> </w:t>
      </w:r>
      <w:r w:rsidRPr="007F1F48">
        <w:rPr>
          <w:rFonts w:asciiTheme="minorHAnsi" w:hAnsiTheme="minorHAnsi" w:cstheme="minorHAnsi"/>
          <w:sz w:val="22"/>
          <w:lang w:val="lt-LT"/>
        </w:rPr>
        <w:t>Dažnai</w:t>
      </w:r>
      <w:r w:rsidR="00DD1A48">
        <w:rPr>
          <w:rFonts w:asciiTheme="minorHAnsi" w:hAnsiTheme="minorHAnsi" w:cstheme="minorHAnsi"/>
          <w:sz w:val="22"/>
          <w:lang w:val="lt-LT"/>
        </w:rPr>
        <w:t xml:space="preserve"> šeimai pažįstama situacija, kai vos po kelių valandų džiugesio nauju žaislu geras </w:t>
      </w:r>
      <w:r w:rsidRPr="007F1F48">
        <w:rPr>
          <w:rFonts w:asciiTheme="minorHAnsi" w:hAnsiTheme="minorHAnsi" w:cstheme="minorHAnsi"/>
          <w:sz w:val="22"/>
          <w:lang w:val="lt-LT"/>
        </w:rPr>
        <w:t>vaik</w:t>
      </w:r>
      <w:r w:rsidR="00DD1A48">
        <w:rPr>
          <w:rFonts w:asciiTheme="minorHAnsi" w:hAnsiTheme="minorHAnsi" w:cstheme="minorHAnsi"/>
          <w:sz w:val="22"/>
          <w:lang w:val="lt-LT"/>
        </w:rPr>
        <w:t>o emocijas pakeičia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ašaro</w:t>
      </w:r>
      <w:r w:rsidR="00DD1A48">
        <w:rPr>
          <w:rFonts w:asciiTheme="minorHAnsi" w:hAnsiTheme="minorHAnsi" w:cstheme="minorHAnsi"/>
          <w:sz w:val="22"/>
          <w:lang w:val="lt-LT"/>
        </w:rPr>
        <w:t>s</w:t>
      </w:r>
      <w:r w:rsidR="00A714E2">
        <w:rPr>
          <w:rFonts w:asciiTheme="minorHAnsi" w:hAnsiTheme="minorHAnsi" w:cstheme="minorHAnsi"/>
          <w:sz w:val="22"/>
          <w:lang w:val="lt-LT"/>
        </w:rPr>
        <w:t xml:space="preserve"> žaislui sulūžus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. Mediniai žaislai lūžta kur kas rečiau, nes yra </w:t>
      </w:r>
      <w:r w:rsidR="007914AB">
        <w:rPr>
          <w:rFonts w:asciiTheme="minorHAnsi" w:hAnsiTheme="minorHAnsi" w:cstheme="minorHAnsi"/>
          <w:sz w:val="22"/>
          <w:lang w:val="lt-LT"/>
        </w:rPr>
        <w:t>tvirtesni –</w:t>
      </w:r>
      <w:r w:rsidR="00DD1A48">
        <w:rPr>
          <w:rFonts w:asciiTheme="minorHAnsi" w:hAnsiTheme="minorHAnsi" w:cstheme="minorHAnsi"/>
          <w:sz w:val="22"/>
          <w:lang w:val="lt-LT"/>
        </w:rPr>
        <w:t xml:space="preserve"> jais</w:t>
      </w:r>
      <w:r w:rsidR="007914AB">
        <w:rPr>
          <w:rFonts w:asciiTheme="minorHAnsi" w:hAnsiTheme="minorHAnsi" w:cstheme="minorHAnsi"/>
          <w:sz w:val="22"/>
          <w:lang w:val="lt-LT"/>
        </w:rPr>
        <w:t xml:space="preserve"> </w:t>
      </w:r>
      <w:r w:rsidR="00DD1A48">
        <w:rPr>
          <w:rFonts w:asciiTheme="minorHAnsi" w:hAnsiTheme="minorHAnsi" w:cstheme="minorHAnsi"/>
          <w:sz w:val="22"/>
          <w:lang w:val="lt-LT"/>
        </w:rPr>
        <w:t xml:space="preserve">paprastai žaidžia </w:t>
      </w:r>
      <w:r w:rsidR="00DD1A48" w:rsidRPr="00F92250">
        <w:rPr>
          <w:rFonts w:asciiTheme="minorHAnsi" w:hAnsiTheme="minorHAnsi" w:cstheme="minorHAnsi"/>
          <w:sz w:val="22"/>
          <w:lang w:val="lt-LT"/>
        </w:rPr>
        <w:t>kelios vaikų</w:t>
      </w:r>
      <w:r w:rsidR="007914AB" w:rsidRPr="00F92250">
        <w:rPr>
          <w:rFonts w:asciiTheme="minorHAnsi" w:hAnsiTheme="minorHAnsi" w:cstheme="minorHAnsi"/>
          <w:sz w:val="22"/>
          <w:lang w:val="lt-LT"/>
        </w:rPr>
        <w:t xml:space="preserve"> kartos.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="005123EE" w:rsidRPr="00F92250">
        <w:rPr>
          <w:rFonts w:asciiTheme="minorHAnsi" w:hAnsiTheme="minorHAnsi" w:cstheme="minorHAnsi"/>
          <w:sz w:val="22"/>
          <w:lang w:val="lt-LT"/>
        </w:rPr>
        <w:t>Taip pat</w:t>
      </w:r>
      <w:r w:rsidR="00F92250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="005123EE" w:rsidRPr="00F92250">
        <w:rPr>
          <w:rFonts w:asciiTheme="minorHAnsi" w:hAnsiTheme="minorHAnsi" w:cstheme="minorHAnsi"/>
          <w:sz w:val="22"/>
          <w:lang w:val="lt-LT"/>
        </w:rPr>
        <w:t>s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kirtingus </w:t>
      </w:r>
      <w:r w:rsidR="00F92250" w:rsidRPr="00F92250">
        <w:rPr>
          <w:rFonts w:asciiTheme="minorHAnsi" w:hAnsiTheme="minorHAnsi" w:cstheme="minorHAnsi"/>
          <w:sz w:val="22"/>
          <w:lang w:val="lt-LT"/>
        </w:rPr>
        <w:t xml:space="preserve">medinių žaislų </w:t>
      </w:r>
      <w:r w:rsidR="005123EE" w:rsidRPr="00F92250">
        <w:rPr>
          <w:rFonts w:asciiTheme="minorHAnsi" w:hAnsiTheme="minorHAnsi" w:cstheme="minorHAnsi"/>
          <w:sz w:val="22"/>
          <w:lang w:val="lt-LT"/>
        </w:rPr>
        <w:t>rinkinius</w:t>
      </w:r>
      <w:r w:rsidR="00924ABA" w:rsidRPr="00F92250">
        <w:rPr>
          <w:rFonts w:asciiTheme="minorHAnsi" w:hAnsiTheme="minorHAnsi" w:cstheme="minorHAnsi"/>
          <w:sz w:val="22"/>
          <w:lang w:val="lt-LT"/>
        </w:rPr>
        <w:t xml:space="preserve"> paprasta </w:t>
      </w:r>
      <w:r w:rsidR="005123EE" w:rsidRPr="00F92250">
        <w:rPr>
          <w:rFonts w:asciiTheme="minorHAnsi" w:hAnsiTheme="minorHAnsi" w:cstheme="minorHAnsi"/>
          <w:sz w:val="22"/>
          <w:lang w:val="lt-LT"/>
        </w:rPr>
        <w:t>su</w:t>
      </w:r>
      <w:r w:rsidR="00924ABA" w:rsidRPr="00F92250">
        <w:rPr>
          <w:rFonts w:asciiTheme="minorHAnsi" w:hAnsiTheme="minorHAnsi" w:cstheme="minorHAnsi"/>
          <w:sz w:val="22"/>
          <w:lang w:val="lt-LT"/>
        </w:rPr>
        <w:t>derinti</w:t>
      </w:r>
      <w:r w:rsidR="005123EE" w:rsidRPr="00F92250">
        <w:rPr>
          <w:rFonts w:asciiTheme="minorHAnsi" w:hAnsiTheme="minorHAnsi" w:cstheme="minorHAnsi"/>
          <w:sz w:val="22"/>
          <w:lang w:val="lt-LT"/>
        </w:rPr>
        <w:t xml:space="preserve"> tarpusavyje.</w:t>
      </w:r>
    </w:p>
    <w:p w14:paraId="7BD23C83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6E00D2A" w14:textId="06AD2089" w:rsidR="005123EE" w:rsidRDefault="00A25177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A25177">
        <w:rPr>
          <w:rFonts w:asciiTheme="minorHAnsi" w:hAnsiTheme="minorHAnsi" w:cstheme="minorHAnsi"/>
          <w:sz w:val="22"/>
        </w:rPr>
        <w:t xml:space="preserve">Dar vienas medinių </w:t>
      </w:r>
      <w:r w:rsidRPr="00F92250">
        <w:rPr>
          <w:rFonts w:asciiTheme="minorHAnsi" w:hAnsiTheme="minorHAnsi" w:cstheme="minorHAnsi"/>
          <w:sz w:val="22"/>
        </w:rPr>
        <w:t>žaislų, skirtų tiek patiems mažiausiems, tiek vyresniems vaikams nuo 3 iki 8 metų amžiaus, privalumas – jie nekenkia mažųjų sveikatai. Be to, „Lidl“ parduodami žaislai yra draugiški aplinkai – jų gamyba</w:t>
      </w:r>
      <w:r w:rsidR="005123EE" w:rsidRPr="00F92250">
        <w:rPr>
          <w:rFonts w:asciiTheme="minorHAnsi" w:hAnsiTheme="minorHAnsi" w:cstheme="minorHAnsi"/>
          <w:sz w:val="22"/>
        </w:rPr>
        <w:t xml:space="preserve"> sertifikuota FSC (</w:t>
      </w:r>
      <w:r w:rsidR="00F92250" w:rsidRPr="00F92250">
        <w:rPr>
          <w:rFonts w:asciiTheme="minorHAnsi" w:hAnsiTheme="minorHAnsi" w:cstheme="minorHAnsi"/>
          <w:sz w:val="22"/>
        </w:rPr>
        <w:t>„</w:t>
      </w:r>
      <w:r w:rsidR="005123EE" w:rsidRPr="00F92250">
        <w:rPr>
          <w:rFonts w:asciiTheme="minorHAnsi" w:hAnsiTheme="minorHAnsi" w:cstheme="minorHAnsi"/>
          <w:sz w:val="22"/>
        </w:rPr>
        <w:t>Forest Stewardship Council</w:t>
      </w:r>
      <w:r w:rsidR="00F92250" w:rsidRPr="00F92250">
        <w:rPr>
          <w:rFonts w:asciiTheme="minorHAnsi" w:hAnsiTheme="minorHAnsi" w:cstheme="minorHAnsi"/>
          <w:sz w:val="22"/>
        </w:rPr>
        <w:t>“</w:t>
      </w:r>
      <w:r w:rsidR="005123EE" w:rsidRPr="00F92250">
        <w:rPr>
          <w:rFonts w:asciiTheme="minorHAnsi" w:hAnsiTheme="minorHAnsi" w:cstheme="minorHAnsi"/>
          <w:sz w:val="22"/>
        </w:rPr>
        <w:t>) ženklu.</w:t>
      </w:r>
    </w:p>
    <w:p w14:paraId="2DA23160" w14:textId="0D72597F" w:rsidR="00A25177" w:rsidRDefault="005123EE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 xml:space="preserve"> </w:t>
      </w:r>
    </w:p>
    <w:p w14:paraId="3C6FA181" w14:textId="23CA9426" w:rsidR="007F1F48" w:rsidRPr="007F1F48" w:rsidRDefault="00DD1A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>Didesnė</w:t>
      </w:r>
      <w:r w:rsidRPr="007F1F48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7F1F48" w:rsidRPr="007F1F48">
        <w:rPr>
          <w:rFonts w:asciiTheme="minorHAnsi" w:hAnsiTheme="minorHAnsi" w:cstheme="minorHAnsi"/>
          <w:b/>
          <w:sz w:val="22"/>
          <w:lang w:val="lt-LT"/>
        </w:rPr>
        <w:t>medinių žaislų kolekcij</w:t>
      </w:r>
      <w:r>
        <w:rPr>
          <w:rFonts w:asciiTheme="minorHAnsi" w:hAnsiTheme="minorHAnsi" w:cstheme="minorHAnsi"/>
          <w:b/>
          <w:sz w:val="22"/>
          <w:lang w:val="lt-LT"/>
        </w:rPr>
        <w:t>a</w:t>
      </w:r>
    </w:p>
    <w:p w14:paraId="201C8B5E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193AA5B" w14:textId="1393BF6E" w:rsidR="007F1F48" w:rsidRPr="005123EE" w:rsidRDefault="00972424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trike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M</w:t>
      </w:r>
      <w:r w:rsidR="007F1F48">
        <w:rPr>
          <w:rFonts w:asciiTheme="minorHAnsi" w:hAnsiTheme="minorHAnsi" w:cstheme="minorHAnsi"/>
          <w:sz w:val="22"/>
          <w:lang w:val="lt-LT"/>
        </w:rPr>
        <w:t>edinių žaislų „Playtive Junior“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 kolekcij</w:t>
      </w:r>
      <w:r>
        <w:rPr>
          <w:rFonts w:asciiTheme="minorHAnsi" w:hAnsiTheme="minorHAnsi" w:cstheme="minorHAnsi"/>
          <w:sz w:val="22"/>
          <w:lang w:val="lt-LT"/>
        </w:rPr>
        <w:t>oje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 </w:t>
      </w:r>
      <w:r w:rsidR="00175D50">
        <w:rPr>
          <w:rFonts w:asciiTheme="minorHAnsi" w:hAnsiTheme="minorHAnsi" w:cstheme="minorHAnsi"/>
          <w:sz w:val="22"/>
          <w:lang w:val="lt-LT"/>
        </w:rPr>
        <w:t xml:space="preserve">galima rasti </w:t>
      </w:r>
      <w:r w:rsidR="00A25177">
        <w:rPr>
          <w:rFonts w:asciiTheme="minorHAnsi" w:hAnsiTheme="minorHAnsi" w:cstheme="minorHAnsi"/>
          <w:sz w:val="22"/>
          <w:lang w:val="lt-LT"/>
        </w:rPr>
        <w:t>įvairių žaislų</w:t>
      </w:r>
      <w:r w:rsidR="00175D50" w:rsidRPr="007F1F48">
        <w:rPr>
          <w:rFonts w:asciiTheme="minorHAnsi" w:hAnsiTheme="minorHAnsi" w:cstheme="minorHAnsi"/>
          <w:sz w:val="22"/>
          <w:lang w:val="lt-LT"/>
        </w:rPr>
        <w:t xml:space="preserve"> rinkini</w:t>
      </w:r>
      <w:r w:rsidR="00175D50">
        <w:rPr>
          <w:rFonts w:asciiTheme="minorHAnsi" w:hAnsiTheme="minorHAnsi" w:cstheme="minorHAnsi"/>
          <w:sz w:val="22"/>
          <w:lang w:val="lt-LT"/>
        </w:rPr>
        <w:t>ų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, </w:t>
      </w:r>
      <w:r w:rsidR="00175D50" w:rsidRPr="007F1F48">
        <w:rPr>
          <w:rFonts w:asciiTheme="minorHAnsi" w:hAnsiTheme="minorHAnsi" w:cstheme="minorHAnsi"/>
          <w:sz w:val="22"/>
          <w:lang w:val="lt-LT"/>
        </w:rPr>
        <w:t>lei</w:t>
      </w:r>
      <w:r w:rsidR="00175D50">
        <w:rPr>
          <w:rFonts w:asciiTheme="minorHAnsi" w:hAnsiTheme="minorHAnsi" w:cstheme="minorHAnsi"/>
          <w:sz w:val="22"/>
          <w:lang w:val="lt-LT"/>
        </w:rPr>
        <w:t>džiančių</w:t>
      </w:r>
      <w:r w:rsidR="00175D50" w:rsidRPr="007F1F48">
        <w:rPr>
          <w:rFonts w:asciiTheme="minorHAnsi" w:hAnsiTheme="minorHAnsi" w:cstheme="minorHAnsi"/>
          <w:sz w:val="22"/>
          <w:lang w:val="lt-LT"/>
        </w:rPr>
        <w:t xml:space="preserve"> 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mažiesiems tyrinėtojams </w:t>
      </w:r>
      <w:r w:rsidR="00DD1A48">
        <w:rPr>
          <w:rFonts w:asciiTheme="minorHAnsi" w:hAnsiTheme="minorHAnsi" w:cstheme="minorHAnsi"/>
          <w:sz w:val="22"/>
          <w:lang w:val="lt-LT"/>
        </w:rPr>
        <w:t>išpildyti įvairiausias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 </w:t>
      </w:r>
      <w:r w:rsidR="00DD1A48">
        <w:rPr>
          <w:rFonts w:asciiTheme="minorHAnsi" w:hAnsiTheme="minorHAnsi" w:cstheme="minorHAnsi"/>
          <w:sz w:val="22"/>
          <w:lang w:val="lt-LT"/>
        </w:rPr>
        <w:t>žaidimų idėjas ir svajones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. </w:t>
      </w:r>
      <w:r w:rsidR="007F1F48">
        <w:rPr>
          <w:rFonts w:asciiTheme="minorHAnsi" w:hAnsiTheme="minorHAnsi" w:cstheme="minorHAnsi"/>
          <w:sz w:val="22"/>
          <w:lang w:val="lt-LT"/>
        </w:rPr>
        <w:t>„Lidl Lietuva“ atstovas</w:t>
      </w:r>
      <w:r w:rsidR="007F1F48" w:rsidRPr="007F1F48">
        <w:rPr>
          <w:rFonts w:asciiTheme="minorHAnsi" w:hAnsiTheme="minorHAnsi" w:cstheme="minorHAnsi"/>
          <w:sz w:val="22"/>
          <w:lang w:val="lt-LT"/>
        </w:rPr>
        <w:t xml:space="preserve"> pastebi, kad didžiausio populiarumo kasmet sulaukia medinė virtuvėlė, lėlių namas ir </w:t>
      </w:r>
      <w:r w:rsidR="005123EE" w:rsidRPr="00F92250">
        <w:rPr>
          <w:rFonts w:asciiTheme="minorHAnsi" w:hAnsiTheme="minorHAnsi" w:cstheme="minorHAnsi"/>
          <w:sz w:val="22"/>
          <w:lang w:val="lt-LT"/>
        </w:rPr>
        <w:t>traukinukų</w:t>
      </w:r>
      <w:r w:rsidR="007F1F48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="00F92250">
        <w:rPr>
          <w:rFonts w:asciiTheme="minorHAnsi" w:hAnsiTheme="minorHAnsi" w:cstheme="minorHAnsi"/>
          <w:sz w:val="22"/>
          <w:lang w:val="lt-LT"/>
        </w:rPr>
        <w:t>rinkiniai.</w:t>
      </w:r>
    </w:p>
    <w:p w14:paraId="3DAC8FFC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8FB2C64" w14:textId="262393DD" w:rsid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7F1F48">
        <w:rPr>
          <w:rFonts w:asciiTheme="minorHAnsi" w:hAnsiTheme="minorHAnsi" w:cstheme="minorHAnsi"/>
          <w:sz w:val="22"/>
          <w:lang w:val="lt-LT"/>
        </w:rPr>
        <w:t xml:space="preserve">„Žaidimų asortimente </w:t>
      </w:r>
      <w:r w:rsidRPr="00F92250">
        <w:rPr>
          <w:rFonts w:asciiTheme="minorHAnsi" w:hAnsiTheme="minorHAnsi" w:cstheme="minorHAnsi"/>
          <w:sz w:val="22"/>
          <w:lang w:val="lt-LT"/>
        </w:rPr>
        <w:t>daugiausiai prekių sudar</w:t>
      </w:r>
      <w:r w:rsidR="00480B9B" w:rsidRPr="00F92250">
        <w:rPr>
          <w:rFonts w:asciiTheme="minorHAnsi" w:hAnsiTheme="minorHAnsi" w:cstheme="minorHAnsi"/>
          <w:sz w:val="22"/>
          <w:lang w:val="lt-LT"/>
        </w:rPr>
        <w:t>o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 mediniai geležinkelių bėgių rinkiniai. Tai viena didelė kolekcija, todėl skirtingus geležinkelio rinkinius galima jungti tarpusavyje.</w:t>
      </w:r>
      <w:r w:rsidR="00411401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="005123EE" w:rsidRPr="00F92250">
        <w:rPr>
          <w:rFonts w:asciiTheme="minorHAnsi" w:hAnsiTheme="minorHAnsi" w:cstheme="minorHAnsi"/>
          <w:sz w:val="22"/>
          <w:lang w:val="lt-LT"/>
        </w:rPr>
        <w:t>Jau turimą traukinukų žaidimą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 gal</w:t>
      </w:r>
      <w:r w:rsidR="005123EE" w:rsidRPr="00F92250">
        <w:rPr>
          <w:rFonts w:asciiTheme="minorHAnsi" w:hAnsiTheme="minorHAnsi" w:cstheme="minorHAnsi"/>
          <w:sz w:val="22"/>
          <w:lang w:val="lt-LT"/>
        </w:rPr>
        <w:t>ima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 papildyti nauju bėgių rinkiniu arba atskiromis stotimis, geležinkelio mazgais ir kitomis dalimis </w:t>
      </w:r>
      <w:r w:rsidR="00DD1A48" w:rsidRPr="00F92250">
        <w:rPr>
          <w:rFonts w:asciiTheme="minorHAnsi" w:hAnsiTheme="minorHAnsi" w:cstheme="minorHAnsi"/>
          <w:sz w:val="22"/>
          <w:lang w:val="lt-LT"/>
        </w:rPr>
        <w:t xml:space="preserve">bei </w:t>
      </w:r>
      <w:r w:rsidR="001172A0" w:rsidRPr="00F92250">
        <w:rPr>
          <w:rFonts w:asciiTheme="minorHAnsi" w:hAnsiTheme="minorHAnsi" w:cstheme="minorHAnsi"/>
          <w:sz w:val="22"/>
          <w:lang w:val="lt-LT"/>
        </w:rPr>
        <w:t xml:space="preserve">taip </w:t>
      </w:r>
      <w:r w:rsidRPr="00F92250">
        <w:rPr>
          <w:rFonts w:asciiTheme="minorHAnsi" w:hAnsiTheme="minorHAnsi" w:cstheme="minorHAnsi"/>
          <w:sz w:val="22"/>
          <w:lang w:val="lt-LT"/>
        </w:rPr>
        <w:t>atnaujinti turimą žai</w:t>
      </w:r>
      <w:r w:rsidR="00DD1A48" w:rsidRPr="00F92250">
        <w:rPr>
          <w:rFonts w:asciiTheme="minorHAnsi" w:hAnsiTheme="minorHAnsi" w:cstheme="minorHAnsi"/>
          <w:sz w:val="22"/>
          <w:lang w:val="lt-LT"/>
        </w:rPr>
        <w:t>dimą</w:t>
      </w:r>
      <w:r w:rsidRPr="00F92250">
        <w:rPr>
          <w:rFonts w:asciiTheme="minorHAnsi" w:hAnsiTheme="minorHAnsi" w:cstheme="minorHAnsi"/>
          <w:sz w:val="22"/>
          <w:lang w:val="lt-LT"/>
        </w:rPr>
        <w:t>“, – akcentuoja V. Čubrinskas.</w:t>
      </w:r>
    </w:p>
    <w:p w14:paraId="5D7DC99E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6E2CF2C" w14:textId="2BA912BC" w:rsid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F92250">
        <w:rPr>
          <w:rFonts w:asciiTheme="minorHAnsi" w:hAnsiTheme="minorHAnsi" w:cstheme="minorHAnsi"/>
          <w:sz w:val="22"/>
          <w:lang w:val="lt-LT"/>
        </w:rPr>
        <w:t xml:space="preserve">Reaguojant į didėjantį medinių žaislų populiarumą, šiemet </w:t>
      </w:r>
      <w:r w:rsidR="00480B9B" w:rsidRPr="00F92250">
        <w:rPr>
          <w:rFonts w:asciiTheme="minorHAnsi" w:hAnsiTheme="minorHAnsi" w:cstheme="minorHAnsi"/>
          <w:sz w:val="22"/>
          <w:lang w:val="lt-LT"/>
        </w:rPr>
        <w:t>„Lidl“ siūlo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 dar didesn</w:t>
      </w:r>
      <w:r w:rsidR="00480B9B" w:rsidRPr="00F92250">
        <w:rPr>
          <w:rFonts w:asciiTheme="minorHAnsi" w:hAnsiTheme="minorHAnsi" w:cstheme="minorHAnsi"/>
          <w:sz w:val="22"/>
          <w:lang w:val="lt-LT"/>
        </w:rPr>
        <w:t xml:space="preserve">į </w:t>
      </w:r>
      <w:r w:rsidRPr="00F92250">
        <w:rPr>
          <w:rFonts w:asciiTheme="minorHAnsi" w:hAnsiTheme="minorHAnsi" w:cstheme="minorHAnsi"/>
          <w:sz w:val="22"/>
          <w:lang w:val="lt-LT"/>
        </w:rPr>
        <w:t>jų asortiment</w:t>
      </w:r>
      <w:r w:rsidR="00480B9B" w:rsidRPr="00F92250">
        <w:rPr>
          <w:rFonts w:asciiTheme="minorHAnsi" w:hAnsiTheme="minorHAnsi" w:cstheme="minorHAnsi"/>
          <w:sz w:val="22"/>
          <w:lang w:val="lt-LT"/>
        </w:rPr>
        <w:t>ą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. </w:t>
      </w:r>
      <w:r w:rsidR="00175D50" w:rsidRPr="00F92250">
        <w:rPr>
          <w:rFonts w:asciiTheme="minorHAnsi" w:hAnsiTheme="minorHAnsi" w:cstheme="minorHAnsi"/>
          <w:sz w:val="22"/>
          <w:lang w:val="lt-LT"/>
        </w:rPr>
        <w:t xml:space="preserve">Pirmą 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kartą bus galima įsigyti specialų stalą žaidimams, </w:t>
      </w:r>
      <w:r w:rsidR="00D93DEF" w:rsidRPr="00F92250">
        <w:rPr>
          <w:rFonts w:asciiTheme="minorHAnsi" w:hAnsiTheme="minorHAnsi" w:cstheme="minorHAnsi"/>
          <w:sz w:val="22"/>
          <w:lang w:val="lt-LT"/>
        </w:rPr>
        <w:t xml:space="preserve">statybų aikštelę, </w:t>
      </w:r>
      <w:r w:rsidR="008C7ACC" w:rsidRPr="00F92250">
        <w:rPr>
          <w:rFonts w:asciiTheme="minorHAnsi" w:hAnsiTheme="minorHAnsi" w:cstheme="minorHAnsi"/>
          <w:sz w:val="22"/>
          <w:lang w:val="lt-LT"/>
        </w:rPr>
        <w:t>kasos aparatą</w:t>
      </w:r>
      <w:r w:rsidR="00D93DEF" w:rsidRPr="00F92250">
        <w:rPr>
          <w:rFonts w:asciiTheme="minorHAnsi" w:hAnsiTheme="minorHAnsi" w:cstheme="minorHAnsi"/>
          <w:sz w:val="22"/>
          <w:lang w:val="lt-LT"/>
        </w:rPr>
        <w:t>,</w:t>
      </w:r>
      <w:r w:rsidR="008C7ACC" w:rsidRPr="00F92250">
        <w:rPr>
          <w:rFonts w:asciiTheme="minorHAnsi" w:hAnsiTheme="minorHAnsi" w:cstheme="minorHAnsi"/>
          <w:sz w:val="22"/>
          <w:lang w:val="lt-LT"/>
        </w:rPr>
        <w:t xml:space="preserve"> </w:t>
      </w:r>
      <w:r w:rsidRPr="00F92250">
        <w:rPr>
          <w:rFonts w:asciiTheme="minorHAnsi" w:hAnsiTheme="minorHAnsi" w:cstheme="minorHAnsi"/>
          <w:sz w:val="22"/>
          <w:lang w:val="lt-LT"/>
        </w:rPr>
        <w:t xml:space="preserve">stendą-parduotuvę, kuri gali būti naudojama ir kaip </w:t>
      </w:r>
      <w:r w:rsidR="005123EE" w:rsidRPr="00F92250">
        <w:rPr>
          <w:rFonts w:asciiTheme="minorHAnsi" w:hAnsiTheme="minorHAnsi" w:cstheme="minorHAnsi"/>
          <w:sz w:val="22"/>
          <w:lang w:val="lt-LT"/>
        </w:rPr>
        <w:t>lėlių teatras.</w:t>
      </w:r>
    </w:p>
    <w:p w14:paraId="0801257D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D29C403" w14:textId="56E0B3FB" w:rsidR="007F1F48" w:rsidRPr="007F1F48" w:rsidRDefault="00DD1A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>K</w:t>
      </w:r>
      <w:r w:rsidR="007F1F48" w:rsidRPr="007F1F48">
        <w:rPr>
          <w:rFonts w:asciiTheme="minorHAnsi" w:hAnsiTheme="minorHAnsi" w:cstheme="minorHAnsi"/>
          <w:b/>
          <w:sz w:val="22"/>
          <w:lang w:val="lt-LT"/>
        </w:rPr>
        <w:t>okyb</w:t>
      </w:r>
      <w:r>
        <w:rPr>
          <w:rFonts w:asciiTheme="minorHAnsi" w:hAnsiTheme="minorHAnsi" w:cstheme="minorHAnsi"/>
          <w:b/>
          <w:sz w:val="22"/>
          <w:lang w:val="lt-LT"/>
        </w:rPr>
        <w:t>ė įtvirtinta sertifikatais</w:t>
      </w:r>
    </w:p>
    <w:p w14:paraId="6BD5786A" w14:textId="77777777" w:rsidR="007F1F48" w:rsidRP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6516655" w14:textId="755F6648" w:rsidR="007F1F48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7F1F48">
        <w:rPr>
          <w:rFonts w:asciiTheme="minorHAnsi" w:hAnsiTheme="minorHAnsi" w:cstheme="minorHAnsi"/>
          <w:sz w:val="22"/>
          <w:lang w:val="lt-LT"/>
        </w:rPr>
        <w:t xml:space="preserve">Kalėdiniame „Lidl“ asortimente </w:t>
      </w:r>
      <w:r w:rsidR="001172A0">
        <w:rPr>
          <w:rFonts w:asciiTheme="minorHAnsi" w:hAnsiTheme="minorHAnsi" w:cstheme="minorHAnsi"/>
          <w:sz w:val="22"/>
          <w:lang w:val="lt-LT"/>
        </w:rPr>
        <w:t xml:space="preserve">siūlomi 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aukščiausius kokybės reikalavimus atitinkantys žaislai yra pagaminti iš medienos, turinčios FSC sertifikatą. Tai reiškia, kad daikto gamyboje naudota iš atsakingai tvarkomų miškų išgauta mediena. </w:t>
      </w:r>
      <w:r w:rsidR="00DD1A48">
        <w:rPr>
          <w:rFonts w:asciiTheme="minorHAnsi" w:hAnsiTheme="minorHAnsi" w:cstheme="minorHAnsi"/>
          <w:sz w:val="22"/>
          <w:lang w:val="lt-LT"/>
        </w:rPr>
        <w:t>Kadangi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mažieji tyrinėtojai žaislus neretai </w:t>
      </w:r>
      <w:r w:rsidR="00DD1A48">
        <w:rPr>
          <w:rFonts w:asciiTheme="minorHAnsi" w:hAnsiTheme="minorHAnsi" w:cstheme="minorHAnsi"/>
          <w:sz w:val="22"/>
          <w:lang w:val="lt-LT"/>
        </w:rPr>
        <w:t>išbando dantukais,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</w:t>
      </w:r>
      <w:r w:rsidR="00DD1A48">
        <w:rPr>
          <w:rFonts w:asciiTheme="minorHAnsi" w:hAnsiTheme="minorHAnsi" w:cstheme="minorHAnsi"/>
          <w:sz w:val="22"/>
          <w:lang w:val="lt-LT"/>
        </w:rPr>
        <w:t>medinukai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padengiami saugiomis medžiagomis – tirpiklių neturinčiais lakais bei vandens pagrindu pagamintais dažais. </w:t>
      </w:r>
      <w:r w:rsidR="001172A0">
        <w:rPr>
          <w:rFonts w:asciiTheme="minorHAnsi" w:hAnsiTheme="minorHAnsi" w:cstheme="minorHAnsi"/>
          <w:sz w:val="22"/>
          <w:lang w:val="lt-LT"/>
        </w:rPr>
        <w:t>Žaisluose</w:t>
      </w:r>
      <w:r w:rsidRPr="007F1F48">
        <w:rPr>
          <w:rFonts w:asciiTheme="minorHAnsi" w:hAnsiTheme="minorHAnsi" w:cstheme="minorHAnsi"/>
          <w:sz w:val="22"/>
          <w:lang w:val="lt-LT"/>
        </w:rPr>
        <w:t xml:space="preserve"> esančios plastikinės ar metalinės detalės gaminamos tik iš aplinkai nepavojingų ir </w:t>
      </w:r>
      <w:r w:rsidR="001172A0">
        <w:rPr>
          <w:rFonts w:asciiTheme="minorHAnsi" w:hAnsiTheme="minorHAnsi" w:cstheme="minorHAnsi"/>
          <w:sz w:val="22"/>
          <w:lang w:val="lt-LT"/>
        </w:rPr>
        <w:t xml:space="preserve">jos </w:t>
      </w:r>
      <w:r w:rsidRPr="007F1F48">
        <w:rPr>
          <w:rFonts w:asciiTheme="minorHAnsi" w:hAnsiTheme="minorHAnsi" w:cstheme="minorHAnsi"/>
          <w:sz w:val="22"/>
          <w:lang w:val="lt-LT"/>
        </w:rPr>
        <w:t>neteršiančių medžiagų.</w:t>
      </w:r>
    </w:p>
    <w:p w14:paraId="1739E826" w14:textId="77777777" w:rsidR="00F92250" w:rsidRDefault="00F92250" w:rsidP="004A12F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01F566CD" w14:textId="10408BA5" w:rsidR="004A12FD" w:rsidRDefault="007F1F48" w:rsidP="004A12F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bookmarkStart w:id="1" w:name="_GoBack"/>
      <w:bookmarkEnd w:id="1"/>
      <w:r w:rsidRPr="007F1F48">
        <w:rPr>
          <w:rFonts w:asciiTheme="minorHAnsi" w:hAnsiTheme="minorHAnsi" w:cstheme="minorHAnsi"/>
          <w:sz w:val="22"/>
          <w:lang w:val="lt-LT"/>
        </w:rPr>
        <w:t xml:space="preserve">Kalėdiniai mediniai žaislai pažymėti „TÜV Rheinland“ – vienos patikimiausių Europos testavimo organizacijų GS </w:t>
      </w:r>
      <w:r w:rsidRPr="007F1F48">
        <w:rPr>
          <w:rFonts w:asciiTheme="minorHAnsi" w:hAnsiTheme="minorHAnsi" w:cstheme="minorHAnsi"/>
          <w:sz w:val="22"/>
          <w:lang w:val="lt-LT"/>
        </w:rPr>
        <w:lastRenderedPageBreak/>
        <w:t xml:space="preserve">kokybės ženklu, įrodančiu žaislų kokybę ir saugumą. </w:t>
      </w:r>
      <w:r w:rsidR="004A12FD">
        <w:rPr>
          <w:rFonts w:asciiTheme="minorHAnsi" w:hAnsiTheme="minorHAnsi" w:cstheme="minorHAnsi"/>
          <w:sz w:val="22"/>
          <w:lang w:val="lt-LT"/>
        </w:rPr>
        <w:t>Be to, šie žaislai gaminami remiantis sąžiningos prekybos principais: „Amfori BSCI“ yra pasaulinė iniciatyva, kurios tikslas – gerinti socialinius standartus gamyboje ir tiekimo grandinėje.</w:t>
      </w:r>
    </w:p>
    <w:p w14:paraId="63C35A5E" w14:textId="3E757F32" w:rsidR="009D7AA6" w:rsidRDefault="009D7AA6" w:rsidP="0074636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3EFA68F" w14:textId="77777777" w:rsidR="007F1F48" w:rsidRPr="006F72BE" w:rsidRDefault="007F1F48" w:rsidP="007F1F4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2"/>
          <w:lang w:val="lt-LT"/>
        </w:rPr>
      </w:pPr>
    </w:p>
    <w:p w14:paraId="5B131610" w14:textId="3C7A5349" w:rsidR="001172A0" w:rsidRPr="00730CFD" w:rsidRDefault="001172A0" w:rsidP="001172A0">
      <w:pPr>
        <w:rPr>
          <w:rFonts w:asciiTheme="minorHAnsi" w:hAnsiTheme="minorHAnsi" w:cstheme="minorHAnsi"/>
          <w:b/>
          <w:sz w:val="22"/>
          <w:lang w:val="lt-LT"/>
        </w:rPr>
      </w:pPr>
      <w:r w:rsidRPr="00176E7F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06424167" w14:textId="77777777" w:rsidR="001172A0" w:rsidRPr="00176E7F" w:rsidRDefault="001172A0" w:rsidP="001172A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Greta Cibulskaitė</w:t>
      </w:r>
    </w:p>
    <w:p w14:paraId="36D3BAE0" w14:textId="77777777" w:rsidR="001172A0" w:rsidRPr="00176E7F" w:rsidRDefault="001172A0" w:rsidP="001172A0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73B4EE86" w14:textId="77777777" w:rsidR="001172A0" w:rsidRPr="00176E7F" w:rsidRDefault="001172A0" w:rsidP="001172A0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7F2F91FF" w14:textId="77777777" w:rsidR="001172A0" w:rsidRPr="00176E7F" w:rsidRDefault="001172A0" w:rsidP="001172A0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Tel. +370 5 250 3045, +370 662 02 236</w:t>
      </w:r>
    </w:p>
    <w:p w14:paraId="5F00E5A3" w14:textId="77777777" w:rsidR="001172A0" w:rsidRPr="00176E7F" w:rsidRDefault="008F3089" w:rsidP="001172A0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8" w:history="1">
        <w:r w:rsidR="001172A0" w:rsidRPr="00176E7F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greta.cibulskaite@lidl.lt</w:t>
        </w:r>
      </w:hyperlink>
    </w:p>
    <w:p w14:paraId="2067766E" w14:textId="40767DC0" w:rsidR="008271CC" w:rsidRPr="006F72BE" w:rsidRDefault="00823700" w:rsidP="001172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2"/>
          <w:lang w:val="lt-LT"/>
        </w:rPr>
      </w:pPr>
      <w:r w:rsidRPr="006F72BE">
        <w:rPr>
          <w:rFonts w:asciiTheme="minorHAnsi" w:hAnsiTheme="minorHAnsi"/>
          <w:sz w:val="20"/>
          <w:szCs w:val="22"/>
          <w:lang w:val="lt-LT"/>
        </w:rPr>
        <w:br/>
      </w:r>
    </w:p>
    <w:p w14:paraId="397BEE27" w14:textId="19906D13" w:rsidR="00103F1B" w:rsidRPr="006F72BE" w:rsidRDefault="00103F1B" w:rsidP="009D7AA6">
      <w:pPr>
        <w:tabs>
          <w:tab w:val="left" w:pos="8760"/>
        </w:tabs>
        <w:jc w:val="both"/>
        <w:rPr>
          <w:rFonts w:asciiTheme="minorHAnsi" w:hAnsiTheme="minorHAnsi" w:cstheme="minorHAnsi"/>
          <w:sz w:val="20"/>
          <w:szCs w:val="22"/>
          <w:lang w:val="lt-LT"/>
        </w:rPr>
      </w:pPr>
    </w:p>
    <w:sectPr w:rsidR="00103F1B" w:rsidRPr="006F72BE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FE4BB" w14:textId="77777777" w:rsidR="008F3089" w:rsidRDefault="008F3089">
      <w:r>
        <w:separator/>
      </w:r>
    </w:p>
  </w:endnote>
  <w:endnote w:type="continuationSeparator" w:id="0">
    <w:p w14:paraId="23A82344" w14:textId="77777777" w:rsidR="008F3089" w:rsidRDefault="008F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5123EE" w:rsidRPr="008F68E6" w:rsidRDefault="005123EE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5123EE" w:rsidRPr="00D8365A" w:rsidRDefault="005123EE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3B47CF" w:rsidRPr="00D8365A" w:rsidRDefault="003B47CF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5123EE" w:rsidRDefault="005123EE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5123EE" w:rsidRPr="00D8365A" w:rsidRDefault="005123EE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3B47CF" w:rsidRPr="00D8365A" w:rsidRDefault="003B47CF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81691" w14:textId="77777777" w:rsidR="008F3089" w:rsidRDefault="008F3089">
      <w:r>
        <w:separator/>
      </w:r>
    </w:p>
  </w:footnote>
  <w:footnote w:type="continuationSeparator" w:id="0">
    <w:p w14:paraId="39AEC5D3" w14:textId="77777777" w:rsidR="008F3089" w:rsidRDefault="008F3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5123EE" w:rsidRPr="00057FCB" w:rsidRDefault="005123EE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5123EE" w:rsidRDefault="00512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5123EE" w:rsidRDefault="005123EE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5123EE" w:rsidRPr="00057FCB" w:rsidRDefault="005123EE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410"/>
    <w:rsid w:val="00001952"/>
    <w:rsid w:val="00007E3B"/>
    <w:rsid w:val="00010246"/>
    <w:rsid w:val="00020B61"/>
    <w:rsid w:val="0002165D"/>
    <w:rsid w:val="00023CF9"/>
    <w:rsid w:val="00023CFC"/>
    <w:rsid w:val="000244F4"/>
    <w:rsid w:val="00024B95"/>
    <w:rsid w:val="00030F70"/>
    <w:rsid w:val="00031296"/>
    <w:rsid w:val="00031F0A"/>
    <w:rsid w:val="00031F44"/>
    <w:rsid w:val="000336F8"/>
    <w:rsid w:val="000368C1"/>
    <w:rsid w:val="00036F4B"/>
    <w:rsid w:val="000410B4"/>
    <w:rsid w:val="00041854"/>
    <w:rsid w:val="00041D7C"/>
    <w:rsid w:val="000423C8"/>
    <w:rsid w:val="00043A35"/>
    <w:rsid w:val="00045979"/>
    <w:rsid w:val="00050643"/>
    <w:rsid w:val="00050F91"/>
    <w:rsid w:val="00051C1A"/>
    <w:rsid w:val="000536DD"/>
    <w:rsid w:val="00061545"/>
    <w:rsid w:val="000701FB"/>
    <w:rsid w:val="0007201D"/>
    <w:rsid w:val="00073DBC"/>
    <w:rsid w:val="00073E54"/>
    <w:rsid w:val="0008125D"/>
    <w:rsid w:val="00085291"/>
    <w:rsid w:val="000854A5"/>
    <w:rsid w:val="00086CCC"/>
    <w:rsid w:val="00087B30"/>
    <w:rsid w:val="000903AE"/>
    <w:rsid w:val="00093EFF"/>
    <w:rsid w:val="00095FCF"/>
    <w:rsid w:val="000961F1"/>
    <w:rsid w:val="00096C1F"/>
    <w:rsid w:val="000A0440"/>
    <w:rsid w:val="000A09B0"/>
    <w:rsid w:val="000A2243"/>
    <w:rsid w:val="000A3CDF"/>
    <w:rsid w:val="000B0A31"/>
    <w:rsid w:val="000B1688"/>
    <w:rsid w:val="000B22C7"/>
    <w:rsid w:val="000B281F"/>
    <w:rsid w:val="000B2B7F"/>
    <w:rsid w:val="000B7875"/>
    <w:rsid w:val="000C0151"/>
    <w:rsid w:val="000C18D8"/>
    <w:rsid w:val="000C2521"/>
    <w:rsid w:val="000C68C8"/>
    <w:rsid w:val="000D0DFE"/>
    <w:rsid w:val="000D2DA6"/>
    <w:rsid w:val="000D348E"/>
    <w:rsid w:val="000D4D08"/>
    <w:rsid w:val="000D5E78"/>
    <w:rsid w:val="000D79AB"/>
    <w:rsid w:val="000D7B12"/>
    <w:rsid w:val="000E0F7D"/>
    <w:rsid w:val="000E2F83"/>
    <w:rsid w:val="000E330B"/>
    <w:rsid w:val="000E3A0B"/>
    <w:rsid w:val="000E6584"/>
    <w:rsid w:val="000E682E"/>
    <w:rsid w:val="000E7A3F"/>
    <w:rsid w:val="000F0691"/>
    <w:rsid w:val="000F0A36"/>
    <w:rsid w:val="000F1A50"/>
    <w:rsid w:val="000F1AD8"/>
    <w:rsid w:val="000F2F1E"/>
    <w:rsid w:val="000F48E0"/>
    <w:rsid w:val="000F4AA7"/>
    <w:rsid w:val="000F6BAB"/>
    <w:rsid w:val="00101F42"/>
    <w:rsid w:val="00103F1B"/>
    <w:rsid w:val="00104AED"/>
    <w:rsid w:val="00105879"/>
    <w:rsid w:val="0010652B"/>
    <w:rsid w:val="001070FD"/>
    <w:rsid w:val="00107D0A"/>
    <w:rsid w:val="001121D4"/>
    <w:rsid w:val="00116E4B"/>
    <w:rsid w:val="001172A0"/>
    <w:rsid w:val="00122910"/>
    <w:rsid w:val="00123B0E"/>
    <w:rsid w:val="001272E2"/>
    <w:rsid w:val="001273FF"/>
    <w:rsid w:val="00132E55"/>
    <w:rsid w:val="00136A5F"/>
    <w:rsid w:val="001409A0"/>
    <w:rsid w:val="001464C3"/>
    <w:rsid w:val="00146FFA"/>
    <w:rsid w:val="00147117"/>
    <w:rsid w:val="0015076E"/>
    <w:rsid w:val="00151262"/>
    <w:rsid w:val="0015165A"/>
    <w:rsid w:val="001521C4"/>
    <w:rsid w:val="00154840"/>
    <w:rsid w:val="00155D39"/>
    <w:rsid w:val="00163B48"/>
    <w:rsid w:val="00163EA1"/>
    <w:rsid w:val="001644C1"/>
    <w:rsid w:val="00166D7F"/>
    <w:rsid w:val="00167405"/>
    <w:rsid w:val="00175D50"/>
    <w:rsid w:val="00177998"/>
    <w:rsid w:val="00177C52"/>
    <w:rsid w:val="00181460"/>
    <w:rsid w:val="00182902"/>
    <w:rsid w:val="00182B9A"/>
    <w:rsid w:val="00184C19"/>
    <w:rsid w:val="00185F5F"/>
    <w:rsid w:val="001872BD"/>
    <w:rsid w:val="00187895"/>
    <w:rsid w:val="00191F0F"/>
    <w:rsid w:val="001968D0"/>
    <w:rsid w:val="00197C1A"/>
    <w:rsid w:val="001A006D"/>
    <w:rsid w:val="001A0C24"/>
    <w:rsid w:val="001A1915"/>
    <w:rsid w:val="001A5424"/>
    <w:rsid w:val="001A5B12"/>
    <w:rsid w:val="001A6688"/>
    <w:rsid w:val="001A7B6F"/>
    <w:rsid w:val="001B0725"/>
    <w:rsid w:val="001B0A0A"/>
    <w:rsid w:val="001B3269"/>
    <w:rsid w:val="001B4ED0"/>
    <w:rsid w:val="001B5853"/>
    <w:rsid w:val="001B5FA6"/>
    <w:rsid w:val="001C0049"/>
    <w:rsid w:val="001C4A99"/>
    <w:rsid w:val="001C5BCD"/>
    <w:rsid w:val="001D104A"/>
    <w:rsid w:val="001D1260"/>
    <w:rsid w:val="001D12F4"/>
    <w:rsid w:val="001D3E0B"/>
    <w:rsid w:val="001D4CD6"/>
    <w:rsid w:val="001D59BB"/>
    <w:rsid w:val="001D7706"/>
    <w:rsid w:val="001E02D8"/>
    <w:rsid w:val="001E1AC3"/>
    <w:rsid w:val="001E2BC5"/>
    <w:rsid w:val="001E6FF5"/>
    <w:rsid w:val="001E7F34"/>
    <w:rsid w:val="001F43C7"/>
    <w:rsid w:val="001F5719"/>
    <w:rsid w:val="001F7D58"/>
    <w:rsid w:val="00201EAE"/>
    <w:rsid w:val="002047CD"/>
    <w:rsid w:val="002050D8"/>
    <w:rsid w:val="00206F6B"/>
    <w:rsid w:val="00206FB1"/>
    <w:rsid w:val="00212485"/>
    <w:rsid w:val="002143DD"/>
    <w:rsid w:val="0021549D"/>
    <w:rsid w:val="0022127A"/>
    <w:rsid w:val="00224A0E"/>
    <w:rsid w:val="0022680F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1C5C"/>
    <w:rsid w:val="00261DA1"/>
    <w:rsid w:val="0026552D"/>
    <w:rsid w:val="00270101"/>
    <w:rsid w:val="002757E4"/>
    <w:rsid w:val="00276176"/>
    <w:rsid w:val="00276A4E"/>
    <w:rsid w:val="002807F3"/>
    <w:rsid w:val="0028425D"/>
    <w:rsid w:val="00285988"/>
    <w:rsid w:val="00286C4F"/>
    <w:rsid w:val="002921A3"/>
    <w:rsid w:val="002926FC"/>
    <w:rsid w:val="002950E4"/>
    <w:rsid w:val="002968EF"/>
    <w:rsid w:val="00296A26"/>
    <w:rsid w:val="00296A44"/>
    <w:rsid w:val="002A138F"/>
    <w:rsid w:val="002A1E0E"/>
    <w:rsid w:val="002A4569"/>
    <w:rsid w:val="002A5542"/>
    <w:rsid w:val="002A7141"/>
    <w:rsid w:val="002B2210"/>
    <w:rsid w:val="002B22C8"/>
    <w:rsid w:val="002C2A4B"/>
    <w:rsid w:val="002C2E67"/>
    <w:rsid w:val="002C458C"/>
    <w:rsid w:val="002C4B3F"/>
    <w:rsid w:val="002D59EE"/>
    <w:rsid w:val="002D5AA0"/>
    <w:rsid w:val="002E2DC4"/>
    <w:rsid w:val="002E5B75"/>
    <w:rsid w:val="002E6D39"/>
    <w:rsid w:val="002F0363"/>
    <w:rsid w:val="002F04DF"/>
    <w:rsid w:val="002F1BF6"/>
    <w:rsid w:val="002F1EF5"/>
    <w:rsid w:val="002F2357"/>
    <w:rsid w:val="002F2ADB"/>
    <w:rsid w:val="002F2DD1"/>
    <w:rsid w:val="002F6A6A"/>
    <w:rsid w:val="00301596"/>
    <w:rsid w:val="00301835"/>
    <w:rsid w:val="00302939"/>
    <w:rsid w:val="00303297"/>
    <w:rsid w:val="0030389D"/>
    <w:rsid w:val="00305ED4"/>
    <w:rsid w:val="003066C7"/>
    <w:rsid w:val="00306DBD"/>
    <w:rsid w:val="00307D36"/>
    <w:rsid w:val="0031085C"/>
    <w:rsid w:val="00312267"/>
    <w:rsid w:val="00312B91"/>
    <w:rsid w:val="0031492E"/>
    <w:rsid w:val="0031519B"/>
    <w:rsid w:val="00317AA6"/>
    <w:rsid w:val="00317C8E"/>
    <w:rsid w:val="00321FBC"/>
    <w:rsid w:val="00322634"/>
    <w:rsid w:val="00323CC1"/>
    <w:rsid w:val="003257C0"/>
    <w:rsid w:val="00325FDC"/>
    <w:rsid w:val="00326AAB"/>
    <w:rsid w:val="003309FE"/>
    <w:rsid w:val="003316BD"/>
    <w:rsid w:val="00332920"/>
    <w:rsid w:val="00333175"/>
    <w:rsid w:val="0033540F"/>
    <w:rsid w:val="00341980"/>
    <w:rsid w:val="003424F4"/>
    <w:rsid w:val="00343677"/>
    <w:rsid w:val="00345BA2"/>
    <w:rsid w:val="00346709"/>
    <w:rsid w:val="0035747E"/>
    <w:rsid w:val="0036351D"/>
    <w:rsid w:val="003646F1"/>
    <w:rsid w:val="003655CB"/>
    <w:rsid w:val="00367475"/>
    <w:rsid w:val="00371DF9"/>
    <w:rsid w:val="00372D07"/>
    <w:rsid w:val="003747DD"/>
    <w:rsid w:val="00375B7B"/>
    <w:rsid w:val="00376112"/>
    <w:rsid w:val="0037642B"/>
    <w:rsid w:val="0038025A"/>
    <w:rsid w:val="00382068"/>
    <w:rsid w:val="003829D3"/>
    <w:rsid w:val="003833CA"/>
    <w:rsid w:val="003847CD"/>
    <w:rsid w:val="003850C6"/>
    <w:rsid w:val="00390319"/>
    <w:rsid w:val="0039203E"/>
    <w:rsid w:val="00392851"/>
    <w:rsid w:val="00392E9B"/>
    <w:rsid w:val="003936D0"/>
    <w:rsid w:val="0039395A"/>
    <w:rsid w:val="00396386"/>
    <w:rsid w:val="003A27DA"/>
    <w:rsid w:val="003A43AF"/>
    <w:rsid w:val="003A564A"/>
    <w:rsid w:val="003A5FAC"/>
    <w:rsid w:val="003A6587"/>
    <w:rsid w:val="003A69C7"/>
    <w:rsid w:val="003B1B51"/>
    <w:rsid w:val="003B1DF9"/>
    <w:rsid w:val="003B30D5"/>
    <w:rsid w:val="003B3F46"/>
    <w:rsid w:val="003B47CF"/>
    <w:rsid w:val="003B4819"/>
    <w:rsid w:val="003C1351"/>
    <w:rsid w:val="003C46B0"/>
    <w:rsid w:val="003C6646"/>
    <w:rsid w:val="003C665C"/>
    <w:rsid w:val="003D04D7"/>
    <w:rsid w:val="003D0CD1"/>
    <w:rsid w:val="003D0DF3"/>
    <w:rsid w:val="003D1767"/>
    <w:rsid w:val="003D4ABC"/>
    <w:rsid w:val="003D4B09"/>
    <w:rsid w:val="003D53CB"/>
    <w:rsid w:val="003D7429"/>
    <w:rsid w:val="003E0D0E"/>
    <w:rsid w:val="003E15BE"/>
    <w:rsid w:val="003E2CF5"/>
    <w:rsid w:val="003E320A"/>
    <w:rsid w:val="003E77A7"/>
    <w:rsid w:val="003E7EEA"/>
    <w:rsid w:val="003F3E76"/>
    <w:rsid w:val="003F5925"/>
    <w:rsid w:val="003F7B49"/>
    <w:rsid w:val="004044A8"/>
    <w:rsid w:val="00405680"/>
    <w:rsid w:val="00406AF6"/>
    <w:rsid w:val="00407E8D"/>
    <w:rsid w:val="00410473"/>
    <w:rsid w:val="00410B46"/>
    <w:rsid w:val="00411401"/>
    <w:rsid w:val="004116E4"/>
    <w:rsid w:val="004151F4"/>
    <w:rsid w:val="004174D3"/>
    <w:rsid w:val="004207F7"/>
    <w:rsid w:val="00423F6B"/>
    <w:rsid w:val="00434859"/>
    <w:rsid w:val="00434987"/>
    <w:rsid w:val="00436893"/>
    <w:rsid w:val="00437B8B"/>
    <w:rsid w:val="004437E6"/>
    <w:rsid w:val="00444BA0"/>
    <w:rsid w:val="0044793D"/>
    <w:rsid w:val="00451B9C"/>
    <w:rsid w:val="0045331C"/>
    <w:rsid w:val="004574A8"/>
    <w:rsid w:val="0046061F"/>
    <w:rsid w:val="00461FF5"/>
    <w:rsid w:val="0046205D"/>
    <w:rsid w:val="004639E6"/>
    <w:rsid w:val="00463CA1"/>
    <w:rsid w:val="00465023"/>
    <w:rsid w:val="004660DA"/>
    <w:rsid w:val="00475A80"/>
    <w:rsid w:val="00476EE7"/>
    <w:rsid w:val="00480B9B"/>
    <w:rsid w:val="00480EDC"/>
    <w:rsid w:val="00481CD9"/>
    <w:rsid w:val="0048271E"/>
    <w:rsid w:val="0048423C"/>
    <w:rsid w:val="00484F99"/>
    <w:rsid w:val="00486DC9"/>
    <w:rsid w:val="004878B7"/>
    <w:rsid w:val="00490AAC"/>
    <w:rsid w:val="00490B8F"/>
    <w:rsid w:val="00493B0E"/>
    <w:rsid w:val="0049569F"/>
    <w:rsid w:val="004A00BB"/>
    <w:rsid w:val="004A09BD"/>
    <w:rsid w:val="004A1069"/>
    <w:rsid w:val="004A12FD"/>
    <w:rsid w:val="004A2C2A"/>
    <w:rsid w:val="004A45A5"/>
    <w:rsid w:val="004A50D4"/>
    <w:rsid w:val="004A7141"/>
    <w:rsid w:val="004A7364"/>
    <w:rsid w:val="004B0DDA"/>
    <w:rsid w:val="004B262D"/>
    <w:rsid w:val="004B4080"/>
    <w:rsid w:val="004B631A"/>
    <w:rsid w:val="004B7938"/>
    <w:rsid w:val="004C23EE"/>
    <w:rsid w:val="004C2756"/>
    <w:rsid w:val="004C3A79"/>
    <w:rsid w:val="004D070E"/>
    <w:rsid w:val="004D3A1F"/>
    <w:rsid w:val="004D3F57"/>
    <w:rsid w:val="004D5BFF"/>
    <w:rsid w:val="004D77A8"/>
    <w:rsid w:val="004E138E"/>
    <w:rsid w:val="004E1621"/>
    <w:rsid w:val="004E168B"/>
    <w:rsid w:val="004E3A1F"/>
    <w:rsid w:val="004F03E4"/>
    <w:rsid w:val="004F5047"/>
    <w:rsid w:val="004F53E1"/>
    <w:rsid w:val="0050201A"/>
    <w:rsid w:val="00504572"/>
    <w:rsid w:val="00505E96"/>
    <w:rsid w:val="005070FC"/>
    <w:rsid w:val="005123EE"/>
    <w:rsid w:val="005137E6"/>
    <w:rsid w:val="00513D0F"/>
    <w:rsid w:val="0051464C"/>
    <w:rsid w:val="00522B82"/>
    <w:rsid w:val="00523DFE"/>
    <w:rsid w:val="005314EF"/>
    <w:rsid w:val="0053375F"/>
    <w:rsid w:val="005359C4"/>
    <w:rsid w:val="00541101"/>
    <w:rsid w:val="0054133F"/>
    <w:rsid w:val="00542C22"/>
    <w:rsid w:val="005476B0"/>
    <w:rsid w:val="00552510"/>
    <w:rsid w:val="005558CF"/>
    <w:rsid w:val="00556145"/>
    <w:rsid w:val="00556B53"/>
    <w:rsid w:val="00561A26"/>
    <w:rsid w:val="005636D1"/>
    <w:rsid w:val="005656E0"/>
    <w:rsid w:val="00566588"/>
    <w:rsid w:val="00567942"/>
    <w:rsid w:val="00571033"/>
    <w:rsid w:val="00573250"/>
    <w:rsid w:val="0057774B"/>
    <w:rsid w:val="00583029"/>
    <w:rsid w:val="005861D0"/>
    <w:rsid w:val="0059418E"/>
    <w:rsid w:val="00594AB2"/>
    <w:rsid w:val="005A11CE"/>
    <w:rsid w:val="005A1CD4"/>
    <w:rsid w:val="005A5738"/>
    <w:rsid w:val="005A5B94"/>
    <w:rsid w:val="005A5FF7"/>
    <w:rsid w:val="005B032B"/>
    <w:rsid w:val="005B6A9C"/>
    <w:rsid w:val="005B716F"/>
    <w:rsid w:val="005C2116"/>
    <w:rsid w:val="005C21FA"/>
    <w:rsid w:val="005D2AD8"/>
    <w:rsid w:val="005D430E"/>
    <w:rsid w:val="005D55BC"/>
    <w:rsid w:val="005D5A0C"/>
    <w:rsid w:val="005D639E"/>
    <w:rsid w:val="005D656B"/>
    <w:rsid w:val="005E2410"/>
    <w:rsid w:val="005E5B00"/>
    <w:rsid w:val="005F13DD"/>
    <w:rsid w:val="005F2F84"/>
    <w:rsid w:val="005F5862"/>
    <w:rsid w:val="006014D5"/>
    <w:rsid w:val="00601519"/>
    <w:rsid w:val="00601526"/>
    <w:rsid w:val="00603823"/>
    <w:rsid w:val="00603E1D"/>
    <w:rsid w:val="00605FC1"/>
    <w:rsid w:val="00607A92"/>
    <w:rsid w:val="00612CF7"/>
    <w:rsid w:val="006134A1"/>
    <w:rsid w:val="006141A4"/>
    <w:rsid w:val="00617BDB"/>
    <w:rsid w:val="00622687"/>
    <w:rsid w:val="006249BC"/>
    <w:rsid w:val="00626D03"/>
    <w:rsid w:val="0063005F"/>
    <w:rsid w:val="00635416"/>
    <w:rsid w:val="00636494"/>
    <w:rsid w:val="00637E1F"/>
    <w:rsid w:val="00641A3E"/>
    <w:rsid w:val="006443A2"/>
    <w:rsid w:val="00647537"/>
    <w:rsid w:val="006552E2"/>
    <w:rsid w:val="006568AA"/>
    <w:rsid w:val="00657B7C"/>
    <w:rsid w:val="006617A2"/>
    <w:rsid w:val="00663AB2"/>
    <w:rsid w:val="006670D0"/>
    <w:rsid w:val="0066716C"/>
    <w:rsid w:val="00670AE4"/>
    <w:rsid w:val="00671058"/>
    <w:rsid w:val="00674EF4"/>
    <w:rsid w:val="00677862"/>
    <w:rsid w:val="006802E1"/>
    <w:rsid w:val="00680E76"/>
    <w:rsid w:val="00681AFF"/>
    <w:rsid w:val="006858B8"/>
    <w:rsid w:val="00686028"/>
    <w:rsid w:val="00686260"/>
    <w:rsid w:val="006909F0"/>
    <w:rsid w:val="00692D38"/>
    <w:rsid w:val="00696C0F"/>
    <w:rsid w:val="006A0D35"/>
    <w:rsid w:val="006A1B81"/>
    <w:rsid w:val="006A23E0"/>
    <w:rsid w:val="006A36C1"/>
    <w:rsid w:val="006A4772"/>
    <w:rsid w:val="006A76BE"/>
    <w:rsid w:val="006B0F10"/>
    <w:rsid w:val="006B1E87"/>
    <w:rsid w:val="006B5ED6"/>
    <w:rsid w:val="006B6A42"/>
    <w:rsid w:val="006B7E33"/>
    <w:rsid w:val="006C07D9"/>
    <w:rsid w:val="006C251C"/>
    <w:rsid w:val="006C37B7"/>
    <w:rsid w:val="006C3835"/>
    <w:rsid w:val="006C53CB"/>
    <w:rsid w:val="006C70DB"/>
    <w:rsid w:val="006D3C5F"/>
    <w:rsid w:val="006D66FE"/>
    <w:rsid w:val="006D7E75"/>
    <w:rsid w:val="006E0162"/>
    <w:rsid w:val="006E129B"/>
    <w:rsid w:val="006E18F3"/>
    <w:rsid w:val="006E1AD8"/>
    <w:rsid w:val="006E35B1"/>
    <w:rsid w:val="006F6A2F"/>
    <w:rsid w:val="006F6F56"/>
    <w:rsid w:val="006F72BE"/>
    <w:rsid w:val="006F7A60"/>
    <w:rsid w:val="00700826"/>
    <w:rsid w:val="00704B90"/>
    <w:rsid w:val="00704F63"/>
    <w:rsid w:val="00706430"/>
    <w:rsid w:val="007113D8"/>
    <w:rsid w:val="00713095"/>
    <w:rsid w:val="00713B6D"/>
    <w:rsid w:val="00714449"/>
    <w:rsid w:val="00714C10"/>
    <w:rsid w:val="007167A2"/>
    <w:rsid w:val="00717210"/>
    <w:rsid w:val="00723571"/>
    <w:rsid w:val="00726582"/>
    <w:rsid w:val="007331F7"/>
    <w:rsid w:val="00733B71"/>
    <w:rsid w:val="00737D85"/>
    <w:rsid w:val="00742209"/>
    <w:rsid w:val="00745F91"/>
    <w:rsid w:val="0074636A"/>
    <w:rsid w:val="00746F3F"/>
    <w:rsid w:val="00747128"/>
    <w:rsid w:val="00747714"/>
    <w:rsid w:val="00750B8D"/>
    <w:rsid w:val="00751767"/>
    <w:rsid w:val="00751CE2"/>
    <w:rsid w:val="00754030"/>
    <w:rsid w:val="0075493B"/>
    <w:rsid w:val="007601C4"/>
    <w:rsid w:val="007651EA"/>
    <w:rsid w:val="00765918"/>
    <w:rsid w:val="00765EA4"/>
    <w:rsid w:val="00766FE3"/>
    <w:rsid w:val="0077095D"/>
    <w:rsid w:val="00771182"/>
    <w:rsid w:val="007713EC"/>
    <w:rsid w:val="007717FF"/>
    <w:rsid w:val="007718FF"/>
    <w:rsid w:val="00775F28"/>
    <w:rsid w:val="00780953"/>
    <w:rsid w:val="00780FE5"/>
    <w:rsid w:val="00781E49"/>
    <w:rsid w:val="00785706"/>
    <w:rsid w:val="00786916"/>
    <w:rsid w:val="007913B4"/>
    <w:rsid w:val="007914AB"/>
    <w:rsid w:val="00792A24"/>
    <w:rsid w:val="00793517"/>
    <w:rsid w:val="00795E29"/>
    <w:rsid w:val="00797E4F"/>
    <w:rsid w:val="007A063E"/>
    <w:rsid w:val="007A1F1B"/>
    <w:rsid w:val="007A29EF"/>
    <w:rsid w:val="007A39ED"/>
    <w:rsid w:val="007A4062"/>
    <w:rsid w:val="007B5B58"/>
    <w:rsid w:val="007B6BE4"/>
    <w:rsid w:val="007B74AC"/>
    <w:rsid w:val="007C0369"/>
    <w:rsid w:val="007C288F"/>
    <w:rsid w:val="007C2C75"/>
    <w:rsid w:val="007C7D54"/>
    <w:rsid w:val="007D1080"/>
    <w:rsid w:val="007D173E"/>
    <w:rsid w:val="007D1A7F"/>
    <w:rsid w:val="007D3EDE"/>
    <w:rsid w:val="007D4E77"/>
    <w:rsid w:val="007D7F69"/>
    <w:rsid w:val="007E01D5"/>
    <w:rsid w:val="007E45A5"/>
    <w:rsid w:val="007F1F48"/>
    <w:rsid w:val="007F2EEE"/>
    <w:rsid w:val="007F4696"/>
    <w:rsid w:val="0080093C"/>
    <w:rsid w:val="00804B15"/>
    <w:rsid w:val="008071A2"/>
    <w:rsid w:val="00807B47"/>
    <w:rsid w:val="00811486"/>
    <w:rsid w:val="008120E6"/>
    <w:rsid w:val="00813006"/>
    <w:rsid w:val="0081439B"/>
    <w:rsid w:val="0081570D"/>
    <w:rsid w:val="00817A0F"/>
    <w:rsid w:val="00820084"/>
    <w:rsid w:val="00820B0E"/>
    <w:rsid w:val="00820BC0"/>
    <w:rsid w:val="00821A34"/>
    <w:rsid w:val="00823700"/>
    <w:rsid w:val="00823AE7"/>
    <w:rsid w:val="008271CC"/>
    <w:rsid w:val="0082729A"/>
    <w:rsid w:val="00830A3C"/>
    <w:rsid w:val="008312F0"/>
    <w:rsid w:val="00833E4E"/>
    <w:rsid w:val="00833EEF"/>
    <w:rsid w:val="008402BE"/>
    <w:rsid w:val="008435EE"/>
    <w:rsid w:val="00845CFE"/>
    <w:rsid w:val="00845EE4"/>
    <w:rsid w:val="00846FA3"/>
    <w:rsid w:val="008510AA"/>
    <w:rsid w:val="0085150F"/>
    <w:rsid w:val="00851BD7"/>
    <w:rsid w:val="008560B0"/>
    <w:rsid w:val="008623F4"/>
    <w:rsid w:val="00862EDD"/>
    <w:rsid w:val="00865E5C"/>
    <w:rsid w:val="0087030E"/>
    <w:rsid w:val="00870371"/>
    <w:rsid w:val="00871581"/>
    <w:rsid w:val="008724EC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A7AA2"/>
    <w:rsid w:val="008B02F1"/>
    <w:rsid w:val="008B4331"/>
    <w:rsid w:val="008B573A"/>
    <w:rsid w:val="008B7297"/>
    <w:rsid w:val="008B78FB"/>
    <w:rsid w:val="008C0D3B"/>
    <w:rsid w:val="008C2B5D"/>
    <w:rsid w:val="008C2EB5"/>
    <w:rsid w:val="008C5C5D"/>
    <w:rsid w:val="008C6162"/>
    <w:rsid w:val="008C7ACC"/>
    <w:rsid w:val="008D1C20"/>
    <w:rsid w:val="008D3B57"/>
    <w:rsid w:val="008D5AD9"/>
    <w:rsid w:val="008D6427"/>
    <w:rsid w:val="008E05C0"/>
    <w:rsid w:val="008E332F"/>
    <w:rsid w:val="008F107B"/>
    <w:rsid w:val="008F1454"/>
    <w:rsid w:val="008F3089"/>
    <w:rsid w:val="008F450D"/>
    <w:rsid w:val="008F6E0E"/>
    <w:rsid w:val="008F796C"/>
    <w:rsid w:val="0090092F"/>
    <w:rsid w:val="00904A29"/>
    <w:rsid w:val="00904C3B"/>
    <w:rsid w:val="00905093"/>
    <w:rsid w:val="00906422"/>
    <w:rsid w:val="009067A3"/>
    <w:rsid w:val="00912F90"/>
    <w:rsid w:val="00913FAE"/>
    <w:rsid w:val="00917442"/>
    <w:rsid w:val="00917866"/>
    <w:rsid w:val="00917E7E"/>
    <w:rsid w:val="00921826"/>
    <w:rsid w:val="009225D5"/>
    <w:rsid w:val="00924ABA"/>
    <w:rsid w:val="00924E66"/>
    <w:rsid w:val="00925A77"/>
    <w:rsid w:val="00931C2F"/>
    <w:rsid w:val="009327E5"/>
    <w:rsid w:val="009351BA"/>
    <w:rsid w:val="009353B9"/>
    <w:rsid w:val="00935F0F"/>
    <w:rsid w:val="009360E3"/>
    <w:rsid w:val="00941E30"/>
    <w:rsid w:val="009455C6"/>
    <w:rsid w:val="00945A74"/>
    <w:rsid w:val="00945F2C"/>
    <w:rsid w:val="009538C7"/>
    <w:rsid w:val="00953FA9"/>
    <w:rsid w:val="009547A4"/>
    <w:rsid w:val="00956872"/>
    <w:rsid w:val="00956F2B"/>
    <w:rsid w:val="00961ABE"/>
    <w:rsid w:val="0096456A"/>
    <w:rsid w:val="009660E3"/>
    <w:rsid w:val="009678C7"/>
    <w:rsid w:val="00971360"/>
    <w:rsid w:val="00971CDB"/>
    <w:rsid w:val="00972424"/>
    <w:rsid w:val="00973305"/>
    <w:rsid w:val="00973F3A"/>
    <w:rsid w:val="009745A9"/>
    <w:rsid w:val="0097583D"/>
    <w:rsid w:val="00983344"/>
    <w:rsid w:val="00983820"/>
    <w:rsid w:val="00986764"/>
    <w:rsid w:val="00986E61"/>
    <w:rsid w:val="00990B11"/>
    <w:rsid w:val="00990D7E"/>
    <w:rsid w:val="00993896"/>
    <w:rsid w:val="009964FA"/>
    <w:rsid w:val="00996C6E"/>
    <w:rsid w:val="00997950"/>
    <w:rsid w:val="009A09F8"/>
    <w:rsid w:val="009A28FA"/>
    <w:rsid w:val="009B32F5"/>
    <w:rsid w:val="009B3851"/>
    <w:rsid w:val="009B3A8C"/>
    <w:rsid w:val="009B7685"/>
    <w:rsid w:val="009B77E2"/>
    <w:rsid w:val="009C0054"/>
    <w:rsid w:val="009C0799"/>
    <w:rsid w:val="009C4B50"/>
    <w:rsid w:val="009C503F"/>
    <w:rsid w:val="009C5AB8"/>
    <w:rsid w:val="009D1EC6"/>
    <w:rsid w:val="009D22EF"/>
    <w:rsid w:val="009D3A70"/>
    <w:rsid w:val="009D3BDD"/>
    <w:rsid w:val="009D5C25"/>
    <w:rsid w:val="009D6F2B"/>
    <w:rsid w:val="009D7AA6"/>
    <w:rsid w:val="009E0268"/>
    <w:rsid w:val="009E1ED7"/>
    <w:rsid w:val="009E37DB"/>
    <w:rsid w:val="009E3BCA"/>
    <w:rsid w:val="009E3E10"/>
    <w:rsid w:val="009E61FF"/>
    <w:rsid w:val="009E6B41"/>
    <w:rsid w:val="009F0FB7"/>
    <w:rsid w:val="009F2520"/>
    <w:rsid w:val="009F2BA8"/>
    <w:rsid w:val="009F4548"/>
    <w:rsid w:val="009F566A"/>
    <w:rsid w:val="00A018A0"/>
    <w:rsid w:val="00A029AD"/>
    <w:rsid w:val="00A044B8"/>
    <w:rsid w:val="00A0534F"/>
    <w:rsid w:val="00A12BE6"/>
    <w:rsid w:val="00A216F9"/>
    <w:rsid w:val="00A22BD5"/>
    <w:rsid w:val="00A25177"/>
    <w:rsid w:val="00A26D6F"/>
    <w:rsid w:val="00A32284"/>
    <w:rsid w:val="00A32D5C"/>
    <w:rsid w:val="00A34C22"/>
    <w:rsid w:val="00A5065C"/>
    <w:rsid w:val="00A513BE"/>
    <w:rsid w:val="00A5462F"/>
    <w:rsid w:val="00A55ABF"/>
    <w:rsid w:val="00A560F1"/>
    <w:rsid w:val="00A56BA5"/>
    <w:rsid w:val="00A57A17"/>
    <w:rsid w:val="00A60085"/>
    <w:rsid w:val="00A61698"/>
    <w:rsid w:val="00A61D18"/>
    <w:rsid w:val="00A6403C"/>
    <w:rsid w:val="00A64153"/>
    <w:rsid w:val="00A647C6"/>
    <w:rsid w:val="00A66709"/>
    <w:rsid w:val="00A66DD8"/>
    <w:rsid w:val="00A66FAD"/>
    <w:rsid w:val="00A66FB3"/>
    <w:rsid w:val="00A714E2"/>
    <w:rsid w:val="00A744F8"/>
    <w:rsid w:val="00A76507"/>
    <w:rsid w:val="00A804D0"/>
    <w:rsid w:val="00A80AA7"/>
    <w:rsid w:val="00A8244E"/>
    <w:rsid w:val="00A8413D"/>
    <w:rsid w:val="00A90206"/>
    <w:rsid w:val="00A91E97"/>
    <w:rsid w:val="00A94EF5"/>
    <w:rsid w:val="00A96C87"/>
    <w:rsid w:val="00A96F13"/>
    <w:rsid w:val="00A97225"/>
    <w:rsid w:val="00AA0DA1"/>
    <w:rsid w:val="00AA36E1"/>
    <w:rsid w:val="00AA4C78"/>
    <w:rsid w:val="00AA5747"/>
    <w:rsid w:val="00AA7AC9"/>
    <w:rsid w:val="00AB1054"/>
    <w:rsid w:val="00AB3384"/>
    <w:rsid w:val="00AB5D5F"/>
    <w:rsid w:val="00AB5F06"/>
    <w:rsid w:val="00AB708E"/>
    <w:rsid w:val="00AC4BC6"/>
    <w:rsid w:val="00AC5B1F"/>
    <w:rsid w:val="00AD006F"/>
    <w:rsid w:val="00AD28CA"/>
    <w:rsid w:val="00AD3F00"/>
    <w:rsid w:val="00AD5DE7"/>
    <w:rsid w:val="00AD6AAA"/>
    <w:rsid w:val="00AD750F"/>
    <w:rsid w:val="00AE0815"/>
    <w:rsid w:val="00AE3678"/>
    <w:rsid w:val="00AE4D98"/>
    <w:rsid w:val="00AE4F81"/>
    <w:rsid w:val="00AE5ED4"/>
    <w:rsid w:val="00AE6001"/>
    <w:rsid w:val="00AE6807"/>
    <w:rsid w:val="00AE6E21"/>
    <w:rsid w:val="00AF26C3"/>
    <w:rsid w:val="00AF2C2D"/>
    <w:rsid w:val="00AF34CE"/>
    <w:rsid w:val="00B020B3"/>
    <w:rsid w:val="00B0232B"/>
    <w:rsid w:val="00B042E7"/>
    <w:rsid w:val="00B0439F"/>
    <w:rsid w:val="00B11521"/>
    <w:rsid w:val="00B115ED"/>
    <w:rsid w:val="00B13555"/>
    <w:rsid w:val="00B15707"/>
    <w:rsid w:val="00B167A8"/>
    <w:rsid w:val="00B22372"/>
    <w:rsid w:val="00B24125"/>
    <w:rsid w:val="00B26C61"/>
    <w:rsid w:val="00B31883"/>
    <w:rsid w:val="00B326C5"/>
    <w:rsid w:val="00B32F23"/>
    <w:rsid w:val="00B36366"/>
    <w:rsid w:val="00B40D88"/>
    <w:rsid w:val="00B41F6F"/>
    <w:rsid w:val="00B42594"/>
    <w:rsid w:val="00B44AEE"/>
    <w:rsid w:val="00B45104"/>
    <w:rsid w:val="00B52446"/>
    <w:rsid w:val="00B52912"/>
    <w:rsid w:val="00B62802"/>
    <w:rsid w:val="00B666DD"/>
    <w:rsid w:val="00B726E1"/>
    <w:rsid w:val="00B73554"/>
    <w:rsid w:val="00B763F5"/>
    <w:rsid w:val="00B7766A"/>
    <w:rsid w:val="00B8084E"/>
    <w:rsid w:val="00B8290D"/>
    <w:rsid w:val="00B83F7A"/>
    <w:rsid w:val="00B90035"/>
    <w:rsid w:val="00B9237E"/>
    <w:rsid w:val="00B95424"/>
    <w:rsid w:val="00B96DA2"/>
    <w:rsid w:val="00BA4268"/>
    <w:rsid w:val="00BA5BB7"/>
    <w:rsid w:val="00BA646A"/>
    <w:rsid w:val="00BB0053"/>
    <w:rsid w:val="00BB0177"/>
    <w:rsid w:val="00BB066E"/>
    <w:rsid w:val="00BB0946"/>
    <w:rsid w:val="00BB694B"/>
    <w:rsid w:val="00BC1C1B"/>
    <w:rsid w:val="00BC390F"/>
    <w:rsid w:val="00BC5E17"/>
    <w:rsid w:val="00BC7A66"/>
    <w:rsid w:val="00BD06FB"/>
    <w:rsid w:val="00BD1CB6"/>
    <w:rsid w:val="00BD2094"/>
    <w:rsid w:val="00BD7AB8"/>
    <w:rsid w:val="00BE3D58"/>
    <w:rsid w:val="00BF1C21"/>
    <w:rsid w:val="00BF1D95"/>
    <w:rsid w:val="00BF5C77"/>
    <w:rsid w:val="00BF6391"/>
    <w:rsid w:val="00BF6DC4"/>
    <w:rsid w:val="00BF76AC"/>
    <w:rsid w:val="00BF76AE"/>
    <w:rsid w:val="00C0156F"/>
    <w:rsid w:val="00C03768"/>
    <w:rsid w:val="00C0409B"/>
    <w:rsid w:val="00C127F0"/>
    <w:rsid w:val="00C13723"/>
    <w:rsid w:val="00C16549"/>
    <w:rsid w:val="00C170C0"/>
    <w:rsid w:val="00C17C85"/>
    <w:rsid w:val="00C17C8B"/>
    <w:rsid w:val="00C215AF"/>
    <w:rsid w:val="00C21D74"/>
    <w:rsid w:val="00C23105"/>
    <w:rsid w:val="00C2459D"/>
    <w:rsid w:val="00C26C31"/>
    <w:rsid w:val="00C26D45"/>
    <w:rsid w:val="00C33977"/>
    <w:rsid w:val="00C361FB"/>
    <w:rsid w:val="00C400F0"/>
    <w:rsid w:val="00C4169A"/>
    <w:rsid w:val="00C43B4D"/>
    <w:rsid w:val="00C43D66"/>
    <w:rsid w:val="00C4604D"/>
    <w:rsid w:val="00C47850"/>
    <w:rsid w:val="00C50342"/>
    <w:rsid w:val="00C506D0"/>
    <w:rsid w:val="00C50E9C"/>
    <w:rsid w:val="00C526FC"/>
    <w:rsid w:val="00C52E43"/>
    <w:rsid w:val="00C54AE1"/>
    <w:rsid w:val="00C54CE1"/>
    <w:rsid w:val="00C56EA7"/>
    <w:rsid w:val="00C61002"/>
    <w:rsid w:val="00C7013D"/>
    <w:rsid w:val="00C70D2B"/>
    <w:rsid w:val="00C80172"/>
    <w:rsid w:val="00C821FC"/>
    <w:rsid w:val="00C8446E"/>
    <w:rsid w:val="00C853B7"/>
    <w:rsid w:val="00C85D80"/>
    <w:rsid w:val="00C90E50"/>
    <w:rsid w:val="00C92778"/>
    <w:rsid w:val="00C971FE"/>
    <w:rsid w:val="00CA55F0"/>
    <w:rsid w:val="00CA6788"/>
    <w:rsid w:val="00CB381D"/>
    <w:rsid w:val="00CB418D"/>
    <w:rsid w:val="00CB7215"/>
    <w:rsid w:val="00CC2EF2"/>
    <w:rsid w:val="00CC5099"/>
    <w:rsid w:val="00CC5993"/>
    <w:rsid w:val="00CC5C82"/>
    <w:rsid w:val="00CC625C"/>
    <w:rsid w:val="00CD08EC"/>
    <w:rsid w:val="00CD1895"/>
    <w:rsid w:val="00CD24E1"/>
    <w:rsid w:val="00CD706A"/>
    <w:rsid w:val="00CE088A"/>
    <w:rsid w:val="00CE21EE"/>
    <w:rsid w:val="00CE27DC"/>
    <w:rsid w:val="00CE2B74"/>
    <w:rsid w:val="00CE3D53"/>
    <w:rsid w:val="00CE4B0D"/>
    <w:rsid w:val="00CE4F41"/>
    <w:rsid w:val="00CF28B9"/>
    <w:rsid w:val="00CF4A1C"/>
    <w:rsid w:val="00CF5311"/>
    <w:rsid w:val="00CF704A"/>
    <w:rsid w:val="00D027BF"/>
    <w:rsid w:val="00D070C5"/>
    <w:rsid w:val="00D0760E"/>
    <w:rsid w:val="00D22734"/>
    <w:rsid w:val="00D2322B"/>
    <w:rsid w:val="00D3145A"/>
    <w:rsid w:val="00D350B6"/>
    <w:rsid w:val="00D44779"/>
    <w:rsid w:val="00D5353A"/>
    <w:rsid w:val="00D55454"/>
    <w:rsid w:val="00D55C80"/>
    <w:rsid w:val="00D56774"/>
    <w:rsid w:val="00D61355"/>
    <w:rsid w:val="00D62E16"/>
    <w:rsid w:val="00D637C2"/>
    <w:rsid w:val="00D647A1"/>
    <w:rsid w:val="00D650F6"/>
    <w:rsid w:val="00D666AA"/>
    <w:rsid w:val="00D6794A"/>
    <w:rsid w:val="00D73276"/>
    <w:rsid w:val="00D74C9A"/>
    <w:rsid w:val="00D770E3"/>
    <w:rsid w:val="00D80BB7"/>
    <w:rsid w:val="00D82CD9"/>
    <w:rsid w:val="00D8365A"/>
    <w:rsid w:val="00D83F91"/>
    <w:rsid w:val="00D84C4B"/>
    <w:rsid w:val="00D90553"/>
    <w:rsid w:val="00D91B5E"/>
    <w:rsid w:val="00D93C8A"/>
    <w:rsid w:val="00D93D76"/>
    <w:rsid w:val="00D93DEF"/>
    <w:rsid w:val="00D94223"/>
    <w:rsid w:val="00D94E6A"/>
    <w:rsid w:val="00D95145"/>
    <w:rsid w:val="00DA21F3"/>
    <w:rsid w:val="00DA25C8"/>
    <w:rsid w:val="00DA3C16"/>
    <w:rsid w:val="00DA4EE9"/>
    <w:rsid w:val="00DA5232"/>
    <w:rsid w:val="00DA7187"/>
    <w:rsid w:val="00DB142C"/>
    <w:rsid w:val="00DB1B93"/>
    <w:rsid w:val="00DB2654"/>
    <w:rsid w:val="00DB2D44"/>
    <w:rsid w:val="00DB3FB1"/>
    <w:rsid w:val="00DB4EC6"/>
    <w:rsid w:val="00DB6BB0"/>
    <w:rsid w:val="00DB7D5D"/>
    <w:rsid w:val="00DC755E"/>
    <w:rsid w:val="00DC7C0C"/>
    <w:rsid w:val="00DD1A48"/>
    <w:rsid w:val="00DD2FA4"/>
    <w:rsid w:val="00DD3AF4"/>
    <w:rsid w:val="00DD3F17"/>
    <w:rsid w:val="00DD4038"/>
    <w:rsid w:val="00DD6570"/>
    <w:rsid w:val="00DD77CA"/>
    <w:rsid w:val="00DD7CAC"/>
    <w:rsid w:val="00DE27B6"/>
    <w:rsid w:val="00DE4DD0"/>
    <w:rsid w:val="00DE5F8F"/>
    <w:rsid w:val="00DF05E7"/>
    <w:rsid w:val="00DF23E1"/>
    <w:rsid w:val="00DF7201"/>
    <w:rsid w:val="00DF7545"/>
    <w:rsid w:val="00E042C0"/>
    <w:rsid w:val="00E04408"/>
    <w:rsid w:val="00E04BCE"/>
    <w:rsid w:val="00E1080B"/>
    <w:rsid w:val="00E11C12"/>
    <w:rsid w:val="00E12AAE"/>
    <w:rsid w:val="00E220FA"/>
    <w:rsid w:val="00E2482B"/>
    <w:rsid w:val="00E25E55"/>
    <w:rsid w:val="00E26A89"/>
    <w:rsid w:val="00E354FD"/>
    <w:rsid w:val="00E41679"/>
    <w:rsid w:val="00E43C61"/>
    <w:rsid w:val="00E442D9"/>
    <w:rsid w:val="00E472D8"/>
    <w:rsid w:val="00E52150"/>
    <w:rsid w:val="00E524AA"/>
    <w:rsid w:val="00E5341E"/>
    <w:rsid w:val="00E646C2"/>
    <w:rsid w:val="00E65D7E"/>
    <w:rsid w:val="00E65FD4"/>
    <w:rsid w:val="00E6669B"/>
    <w:rsid w:val="00E668C6"/>
    <w:rsid w:val="00E71044"/>
    <w:rsid w:val="00E71FEF"/>
    <w:rsid w:val="00E74354"/>
    <w:rsid w:val="00E74BED"/>
    <w:rsid w:val="00E76777"/>
    <w:rsid w:val="00E81875"/>
    <w:rsid w:val="00E83976"/>
    <w:rsid w:val="00E85E6D"/>
    <w:rsid w:val="00E869DC"/>
    <w:rsid w:val="00E90145"/>
    <w:rsid w:val="00E93B38"/>
    <w:rsid w:val="00E93FCD"/>
    <w:rsid w:val="00EA0A77"/>
    <w:rsid w:val="00EA2C6A"/>
    <w:rsid w:val="00EA49DA"/>
    <w:rsid w:val="00EA4ED0"/>
    <w:rsid w:val="00EA75B8"/>
    <w:rsid w:val="00EA7DD1"/>
    <w:rsid w:val="00EB109D"/>
    <w:rsid w:val="00EB498B"/>
    <w:rsid w:val="00EB5B9A"/>
    <w:rsid w:val="00EB7B55"/>
    <w:rsid w:val="00EC0924"/>
    <w:rsid w:val="00EC1961"/>
    <w:rsid w:val="00EC3A71"/>
    <w:rsid w:val="00ED17E1"/>
    <w:rsid w:val="00ED2983"/>
    <w:rsid w:val="00ED7517"/>
    <w:rsid w:val="00EE1468"/>
    <w:rsid w:val="00EE1753"/>
    <w:rsid w:val="00EE1BA4"/>
    <w:rsid w:val="00EE5A25"/>
    <w:rsid w:val="00EE6B4E"/>
    <w:rsid w:val="00EF14AC"/>
    <w:rsid w:val="00EF1DEC"/>
    <w:rsid w:val="00EF4DF9"/>
    <w:rsid w:val="00EF5860"/>
    <w:rsid w:val="00EF61D8"/>
    <w:rsid w:val="00EF6A5D"/>
    <w:rsid w:val="00F020AB"/>
    <w:rsid w:val="00F02E7B"/>
    <w:rsid w:val="00F038A7"/>
    <w:rsid w:val="00F07335"/>
    <w:rsid w:val="00F075D1"/>
    <w:rsid w:val="00F12439"/>
    <w:rsid w:val="00F12F41"/>
    <w:rsid w:val="00F1323E"/>
    <w:rsid w:val="00F13668"/>
    <w:rsid w:val="00F21D66"/>
    <w:rsid w:val="00F23F4E"/>
    <w:rsid w:val="00F259FE"/>
    <w:rsid w:val="00F25BCD"/>
    <w:rsid w:val="00F25F97"/>
    <w:rsid w:val="00F261F0"/>
    <w:rsid w:val="00F31AD7"/>
    <w:rsid w:val="00F34670"/>
    <w:rsid w:val="00F34927"/>
    <w:rsid w:val="00F3656F"/>
    <w:rsid w:val="00F411F9"/>
    <w:rsid w:val="00F4304E"/>
    <w:rsid w:val="00F44B2B"/>
    <w:rsid w:val="00F461F8"/>
    <w:rsid w:val="00F50367"/>
    <w:rsid w:val="00F50CB2"/>
    <w:rsid w:val="00F5351E"/>
    <w:rsid w:val="00F5580F"/>
    <w:rsid w:val="00F569DE"/>
    <w:rsid w:val="00F5722F"/>
    <w:rsid w:val="00F57699"/>
    <w:rsid w:val="00F57CA3"/>
    <w:rsid w:val="00F57F7F"/>
    <w:rsid w:val="00F57FFD"/>
    <w:rsid w:val="00F60891"/>
    <w:rsid w:val="00F60E51"/>
    <w:rsid w:val="00F626B2"/>
    <w:rsid w:val="00F632CB"/>
    <w:rsid w:val="00F65B43"/>
    <w:rsid w:val="00F67768"/>
    <w:rsid w:val="00F67B29"/>
    <w:rsid w:val="00F7524B"/>
    <w:rsid w:val="00F761EF"/>
    <w:rsid w:val="00F82433"/>
    <w:rsid w:val="00F85837"/>
    <w:rsid w:val="00F878B3"/>
    <w:rsid w:val="00F9053E"/>
    <w:rsid w:val="00F91D67"/>
    <w:rsid w:val="00F92250"/>
    <w:rsid w:val="00F96044"/>
    <w:rsid w:val="00F96459"/>
    <w:rsid w:val="00FA0AEB"/>
    <w:rsid w:val="00FA1125"/>
    <w:rsid w:val="00FA1697"/>
    <w:rsid w:val="00FA1BCE"/>
    <w:rsid w:val="00FA37F7"/>
    <w:rsid w:val="00FA3B1B"/>
    <w:rsid w:val="00FB3AF8"/>
    <w:rsid w:val="00FB40F0"/>
    <w:rsid w:val="00FB5976"/>
    <w:rsid w:val="00FC091C"/>
    <w:rsid w:val="00FC31EC"/>
    <w:rsid w:val="00FC3ADB"/>
    <w:rsid w:val="00FC6635"/>
    <w:rsid w:val="00FC6EA3"/>
    <w:rsid w:val="00FD2AED"/>
    <w:rsid w:val="00FD3129"/>
    <w:rsid w:val="00FD5D47"/>
    <w:rsid w:val="00FE0CBA"/>
    <w:rsid w:val="00FE0FED"/>
    <w:rsid w:val="00FE1F8A"/>
    <w:rsid w:val="00FE30A0"/>
    <w:rsid w:val="00FE73BA"/>
    <w:rsid w:val="00FE7EDB"/>
    <w:rsid w:val="00FF05E4"/>
    <w:rsid w:val="00FF4EEC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280E38AA-ABB7-42CB-B708-F3704403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694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D5D47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22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F92FC-36C1-473A-86FD-69C93D03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2644</Words>
  <Characters>1508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3</cp:revision>
  <cp:lastPrinted>2018-12-17T15:10:00Z</cp:lastPrinted>
  <dcterms:created xsi:type="dcterms:W3CDTF">2019-11-14T15:35:00Z</dcterms:created>
  <dcterms:modified xsi:type="dcterms:W3CDTF">2019-11-15T06:46:00Z</dcterms:modified>
</cp:coreProperties>
</file>